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A8" w:rsidRPr="00CF7250" w:rsidRDefault="00CF7250" w:rsidP="00CF7250">
      <w:pPr>
        <w:spacing w:line="360" w:lineRule="auto"/>
        <w:jc w:val="center"/>
        <w:rPr>
          <w:rStyle w:val="a3"/>
          <w:rFonts w:asciiTheme="minorEastAsia" w:hAnsiTheme="minorEastAsia" w:hint="eastAsia"/>
          <w:sz w:val="28"/>
        </w:rPr>
      </w:pPr>
      <w:r w:rsidRPr="00CF7250">
        <w:rPr>
          <w:rStyle w:val="a3"/>
          <w:rFonts w:asciiTheme="minorEastAsia" w:hAnsiTheme="minorEastAsia"/>
          <w:sz w:val="28"/>
        </w:rPr>
        <w:t>2019</w:t>
      </w:r>
      <w:r w:rsidRPr="00CF7250">
        <w:rPr>
          <w:rStyle w:val="a3"/>
          <w:rFonts w:asciiTheme="minorEastAsia" w:hAnsiTheme="minorEastAsia" w:hint="eastAsia"/>
          <w:sz w:val="28"/>
        </w:rPr>
        <w:t>届毕业生办理户口迁出流程须知</w:t>
      </w:r>
    </w:p>
    <w:p w:rsidR="00CF7250" w:rsidRPr="00CF7250" w:rsidRDefault="00CF7250" w:rsidP="00CF7250">
      <w:pPr>
        <w:spacing w:line="360" w:lineRule="auto"/>
        <w:rPr>
          <w:rStyle w:val="a3"/>
          <w:rFonts w:asciiTheme="minorEastAsia" w:hAnsiTheme="minorEastAsia" w:hint="eastAsia"/>
          <w:szCs w:val="21"/>
        </w:rPr>
      </w:pPr>
    </w:p>
    <w:p w:rsidR="00CF7250" w:rsidRPr="00CF7250" w:rsidRDefault="00CF7250" w:rsidP="00CF7250">
      <w:pPr>
        <w:widowControl/>
        <w:spacing w:line="360" w:lineRule="auto"/>
        <w:ind w:firstLine="555"/>
        <w:jc w:val="left"/>
        <w:rPr>
          <w:rFonts w:asciiTheme="minorEastAsia" w:hAnsiTheme="minorEastAsia" w:cs="宋体"/>
          <w:kern w:val="0"/>
          <w:szCs w:val="21"/>
        </w:rPr>
      </w:pPr>
      <w:r w:rsidRPr="00CF7250">
        <w:rPr>
          <w:rFonts w:asciiTheme="minorEastAsia" w:hAnsiTheme="minorEastAsia" w:cs="宋体"/>
          <w:kern w:val="0"/>
          <w:szCs w:val="21"/>
        </w:rPr>
        <w:t>2019</w:t>
      </w:r>
      <w:r w:rsidRPr="00CF7250">
        <w:rPr>
          <w:rFonts w:asciiTheme="minorEastAsia" w:hAnsiTheme="minorEastAsia" w:cs="宋体" w:hint="eastAsia"/>
          <w:kern w:val="0"/>
          <w:szCs w:val="21"/>
        </w:rPr>
        <w:t>届毕业生离校工作即将开始，为做好</w:t>
      </w:r>
      <w:r w:rsidRPr="00CF7250">
        <w:rPr>
          <w:rFonts w:asciiTheme="minorEastAsia" w:hAnsiTheme="minorEastAsia" w:cs="宋体"/>
          <w:kern w:val="0"/>
          <w:szCs w:val="21"/>
        </w:rPr>
        <w:t>2019</w:t>
      </w:r>
      <w:r w:rsidRPr="00CF7250">
        <w:rPr>
          <w:rFonts w:asciiTheme="minorEastAsia" w:hAnsiTheme="minorEastAsia" w:cs="宋体" w:hint="eastAsia"/>
          <w:kern w:val="0"/>
          <w:szCs w:val="21"/>
        </w:rPr>
        <w:t>届毕业生户口迁移工作（此须知中提及的毕业生均为户籍在校毕业生），现根据北京市公安局户籍管理有关规定及我院学生实际情况，将毕业生各类情况分类，请同学们仔细阅读并找到自己对应情况准备相关材料。户口迁移证</w:t>
      </w:r>
      <w:proofErr w:type="gramStart"/>
      <w:r w:rsidRPr="00CF7250">
        <w:rPr>
          <w:rFonts w:asciiTheme="minorEastAsia" w:hAnsiTheme="minorEastAsia" w:cs="宋体" w:hint="eastAsia"/>
          <w:kern w:val="0"/>
          <w:szCs w:val="21"/>
        </w:rPr>
        <w:t>需学校</w:t>
      </w:r>
      <w:proofErr w:type="gramEnd"/>
      <w:r w:rsidRPr="00CF7250">
        <w:rPr>
          <w:rFonts w:asciiTheme="minorEastAsia" w:hAnsiTheme="minorEastAsia" w:cs="宋体" w:hint="eastAsia"/>
          <w:kern w:val="0"/>
          <w:szCs w:val="21"/>
        </w:rPr>
        <w:t>统一到派出所办理，从办理当日起生效，有效期为一个月，请在户口迁移证右下方截止日期前尽快完成落户。</w:t>
      </w:r>
      <w:r w:rsidRPr="00CF7250">
        <w:rPr>
          <w:rFonts w:asciiTheme="minorEastAsia" w:hAnsiTheme="minorEastAsia" w:cs="宋体"/>
          <w:kern w:val="0"/>
          <w:szCs w:val="21"/>
        </w:rPr>
        <w:t> </w:t>
      </w:r>
    </w:p>
    <w:tbl>
      <w:tblPr>
        <w:tblW w:w="0" w:type="auto"/>
        <w:tblCellSpacing w:w="0" w:type="dxa"/>
        <w:tblCellMar>
          <w:left w:w="0" w:type="dxa"/>
          <w:right w:w="0" w:type="dxa"/>
        </w:tblCellMar>
        <w:tblLook w:val="04A0" w:firstRow="1" w:lastRow="0" w:firstColumn="1" w:lastColumn="0" w:noHBand="0" w:noVBand="1"/>
      </w:tblPr>
      <w:tblGrid>
        <w:gridCol w:w="1502"/>
        <w:gridCol w:w="2240"/>
        <w:gridCol w:w="4804"/>
      </w:tblGrid>
      <w:tr w:rsidR="00CF7250" w:rsidRPr="00CF7250">
        <w:trPr>
          <w:tblCellSpacing w:w="0" w:type="dxa"/>
        </w:trPr>
        <w:tc>
          <w:tcPr>
            <w:tcW w:w="28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学生情况类别</w:t>
            </w:r>
          </w:p>
        </w:tc>
        <w:tc>
          <w:tcPr>
            <w:tcW w:w="43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情况说明</w:t>
            </w:r>
          </w:p>
        </w:tc>
        <w:tc>
          <w:tcPr>
            <w:tcW w:w="103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所需审核材料</w:t>
            </w:r>
          </w:p>
        </w:tc>
      </w:tr>
      <w:tr w:rsidR="00CF7250" w:rsidRPr="00CF7250">
        <w:trPr>
          <w:tblCellSpacing w:w="0" w:type="dxa"/>
        </w:trPr>
        <w:tc>
          <w:tcPr>
            <w:tcW w:w="28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kern w:val="0"/>
                <w:szCs w:val="21"/>
              </w:rPr>
              <w:t>1</w:t>
            </w:r>
            <w:r w:rsidRPr="00CF7250">
              <w:rPr>
                <w:rFonts w:asciiTheme="minorEastAsia" w:hAnsiTheme="minorEastAsia" w:cs="宋体" w:hint="eastAsia"/>
                <w:kern w:val="0"/>
                <w:szCs w:val="21"/>
              </w:rPr>
              <w:t>、北京市内户籍迁移</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报到地址为北京市的毕业生，户口迁移属于市内迁移</w:t>
            </w:r>
            <w:r w:rsidRPr="00CF7250">
              <w:rPr>
                <w:rFonts w:asciiTheme="minorEastAsia" w:hAnsiTheme="minorEastAsia" w:cs="宋体"/>
                <w:kern w:val="0"/>
                <w:szCs w:val="21"/>
              </w:rPr>
              <w:t xml:space="preserve"> </w:t>
            </w: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身份证、报到证原件、三方协议</w:t>
            </w:r>
            <w:r w:rsidRPr="00CF7250">
              <w:rPr>
                <w:rFonts w:asciiTheme="minorEastAsia" w:hAnsiTheme="minorEastAsia" w:cs="宋体"/>
                <w:kern w:val="0"/>
                <w:szCs w:val="21"/>
              </w:rPr>
              <w:t xml:space="preserve"> </w:t>
            </w:r>
          </w:p>
        </w:tc>
      </w:tr>
      <w:tr w:rsidR="00CF7250" w:rsidRPr="00CF7250">
        <w:trPr>
          <w:tblCellSpacing w:w="0" w:type="dxa"/>
        </w:trPr>
        <w:tc>
          <w:tcPr>
            <w:tcW w:w="28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kern w:val="0"/>
                <w:szCs w:val="21"/>
              </w:rPr>
              <w:t>2</w:t>
            </w:r>
            <w:r w:rsidRPr="00CF7250">
              <w:rPr>
                <w:rFonts w:asciiTheme="minorEastAsia" w:hAnsiTheme="minorEastAsia" w:cs="宋体" w:hint="eastAsia"/>
                <w:kern w:val="0"/>
                <w:szCs w:val="21"/>
              </w:rPr>
              <w:t>、北京市外户籍迁移</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报到证地址为北京市外其他省市的毕业生，户口迁移属于市外迁移。</w:t>
            </w: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报到证复印件、户籍卡</w:t>
            </w:r>
            <w:r w:rsidRPr="00CF7250">
              <w:rPr>
                <w:rFonts w:asciiTheme="minorEastAsia" w:hAnsiTheme="minorEastAsia" w:cs="宋体"/>
                <w:kern w:val="0"/>
                <w:szCs w:val="21"/>
              </w:rPr>
              <w:t xml:space="preserve"> </w:t>
            </w:r>
            <w:r w:rsidRPr="00CF7250">
              <w:rPr>
                <w:rFonts w:asciiTheme="minorEastAsia" w:hAnsiTheme="minorEastAsia" w:cs="宋体" w:hint="eastAsia"/>
                <w:kern w:val="0"/>
                <w:szCs w:val="21"/>
              </w:rPr>
              <w:t>（户籍卡如在学校可忽略此份材料，如个人持有需持</w:t>
            </w:r>
            <w:proofErr w:type="gramStart"/>
            <w:r w:rsidRPr="00CF7250">
              <w:rPr>
                <w:rFonts w:asciiTheme="minorEastAsia" w:hAnsiTheme="minorEastAsia" w:cs="宋体" w:hint="eastAsia"/>
                <w:kern w:val="0"/>
                <w:szCs w:val="21"/>
              </w:rPr>
              <w:t>户籍卡先办理</w:t>
            </w:r>
            <w:proofErr w:type="gramEnd"/>
            <w:r w:rsidRPr="00CF7250">
              <w:rPr>
                <w:rFonts w:asciiTheme="minorEastAsia" w:hAnsiTheme="minorEastAsia" w:cs="宋体" w:hint="eastAsia"/>
                <w:kern w:val="0"/>
                <w:szCs w:val="21"/>
              </w:rPr>
              <w:t>户籍归还）</w:t>
            </w:r>
          </w:p>
        </w:tc>
      </w:tr>
      <w:tr w:rsidR="00CF7250" w:rsidRPr="00CF7250">
        <w:trPr>
          <w:tblCellSpacing w:w="0" w:type="dxa"/>
        </w:trPr>
        <w:tc>
          <w:tcPr>
            <w:tcW w:w="28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3、应届毕业生缓迁移</w:t>
            </w:r>
          </w:p>
        </w:tc>
        <w:tc>
          <w:tcPr>
            <w:tcW w:w="4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就业处未开具就业报到证</w:t>
            </w: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缓迁移申请材料（详见附），身份证复印件、户籍卡（户籍卡如在学校可忽略此份材料，如外借未还需持</w:t>
            </w:r>
            <w:proofErr w:type="gramStart"/>
            <w:r w:rsidRPr="00CF7250">
              <w:rPr>
                <w:rFonts w:asciiTheme="minorEastAsia" w:hAnsiTheme="minorEastAsia" w:cs="宋体" w:hint="eastAsia"/>
                <w:kern w:val="0"/>
                <w:szCs w:val="21"/>
              </w:rPr>
              <w:t>户籍卡先办理</w:t>
            </w:r>
            <w:proofErr w:type="gramEnd"/>
            <w:r w:rsidRPr="00CF7250">
              <w:rPr>
                <w:rFonts w:asciiTheme="minorEastAsia" w:hAnsiTheme="minorEastAsia" w:cs="宋体" w:hint="eastAsia"/>
                <w:kern w:val="0"/>
                <w:szCs w:val="21"/>
              </w:rPr>
              <w:t>户籍归还）</w:t>
            </w:r>
            <w:r w:rsidRPr="00CF7250">
              <w:rPr>
                <w:rFonts w:asciiTheme="minorEastAsia" w:hAnsiTheme="minorEastAsia" w:cs="宋体"/>
                <w:kern w:val="0"/>
                <w:szCs w:val="21"/>
              </w:rPr>
              <w:t xml:space="preserve"> </w:t>
            </w:r>
          </w:p>
        </w:tc>
      </w:tr>
      <w:tr w:rsidR="00CF7250" w:rsidRPr="00CF7250">
        <w:trPr>
          <w:tblCellSpacing w:w="0" w:type="dxa"/>
        </w:trPr>
        <w:tc>
          <w:tcPr>
            <w:tcW w:w="28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4、应届毕业生改迁移</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毕业生先至招生就业处办理改派遣手续，然后将新报到证复印件和原户口迁移证交至学校户籍办公室</w:t>
            </w:r>
            <w:r w:rsidRPr="00CF7250">
              <w:rPr>
                <w:rFonts w:asciiTheme="minorEastAsia" w:hAnsiTheme="minorEastAsia" w:cs="宋体"/>
                <w:kern w:val="0"/>
                <w:szCs w:val="21"/>
              </w:rPr>
              <w:t xml:space="preserve"> </w:t>
            </w:r>
          </w:p>
        </w:tc>
      </w:tr>
      <w:tr w:rsidR="00CF7250" w:rsidRPr="00CF7250">
        <w:trPr>
          <w:trHeight w:val="600"/>
          <w:tblCellSpacing w:w="0" w:type="dxa"/>
        </w:trPr>
        <w:tc>
          <w:tcPr>
            <w:tcW w:w="28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kern w:val="0"/>
                <w:szCs w:val="21"/>
              </w:rPr>
              <w:t>5</w:t>
            </w:r>
            <w:r w:rsidRPr="00CF7250">
              <w:rPr>
                <w:rFonts w:asciiTheme="minorEastAsia" w:hAnsiTheme="minorEastAsia" w:cs="宋体" w:hint="eastAsia"/>
                <w:kern w:val="0"/>
                <w:szCs w:val="21"/>
              </w:rPr>
              <w:t>、已考取博士研究生的应届毕业生</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考取北京市内院校</w:t>
            </w: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身份证、录取通知书复印件</w:t>
            </w:r>
          </w:p>
        </w:tc>
      </w:tr>
      <w:tr w:rsidR="00CF7250" w:rsidRPr="00CF7250">
        <w:trPr>
          <w:trHeight w:val="6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CF7250" w:rsidRPr="00CF7250" w:rsidRDefault="00CF7250" w:rsidP="00CF7250">
            <w:pPr>
              <w:widowControl/>
              <w:spacing w:line="360" w:lineRule="auto"/>
              <w:jc w:val="left"/>
              <w:rPr>
                <w:rFonts w:asciiTheme="minorEastAsia" w:hAnsiTheme="minorEastAsia" w:cs="宋体"/>
                <w:kern w:val="0"/>
                <w:szCs w:val="21"/>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考取外省市院校</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身份证复印件、博士研究生录取通知书复印件、户籍卡（户籍卡如在学校可忽略此份材料，如外借未还需持</w:t>
            </w:r>
            <w:proofErr w:type="gramStart"/>
            <w:r w:rsidRPr="00CF7250">
              <w:rPr>
                <w:rFonts w:asciiTheme="minorEastAsia" w:hAnsiTheme="minorEastAsia" w:cs="宋体" w:hint="eastAsia"/>
                <w:kern w:val="0"/>
                <w:szCs w:val="21"/>
              </w:rPr>
              <w:t>户籍卡先办理</w:t>
            </w:r>
            <w:proofErr w:type="gramEnd"/>
            <w:r w:rsidRPr="00CF7250">
              <w:rPr>
                <w:rFonts w:asciiTheme="minorEastAsia" w:hAnsiTheme="minorEastAsia" w:cs="宋体" w:hint="eastAsia"/>
                <w:kern w:val="0"/>
                <w:szCs w:val="21"/>
              </w:rPr>
              <w:t>户籍归还）</w:t>
            </w:r>
          </w:p>
        </w:tc>
      </w:tr>
      <w:tr w:rsidR="00CF7250" w:rsidRPr="00CF7250">
        <w:trPr>
          <w:tblCellSpacing w:w="0" w:type="dxa"/>
        </w:trPr>
        <w:tc>
          <w:tcPr>
            <w:tcW w:w="28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kern w:val="0"/>
                <w:szCs w:val="21"/>
              </w:rPr>
              <w:t>6</w:t>
            </w:r>
            <w:r w:rsidRPr="00CF7250">
              <w:rPr>
                <w:rFonts w:asciiTheme="minorEastAsia" w:hAnsiTheme="minorEastAsia" w:cs="宋体" w:hint="eastAsia"/>
                <w:kern w:val="0"/>
                <w:szCs w:val="21"/>
              </w:rPr>
              <w:t>、在职人员</w:t>
            </w:r>
          </w:p>
        </w:tc>
        <w:tc>
          <w:tcPr>
            <w:tcW w:w="4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毕业后直接回原单位，不涉及就业派遣</w:t>
            </w:r>
          </w:p>
        </w:tc>
        <w:tc>
          <w:tcPr>
            <w:tcW w:w="10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迁入地派出所开具的准予迁入证明（公安部门统一印制的）原件、身份证复印件、户籍卡（户籍卡如在学校可忽略此份材料，如个人持有需持</w:t>
            </w:r>
            <w:proofErr w:type="gramStart"/>
            <w:r w:rsidRPr="00CF7250">
              <w:rPr>
                <w:rFonts w:asciiTheme="minorEastAsia" w:hAnsiTheme="minorEastAsia" w:cs="宋体" w:hint="eastAsia"/>
                <w:kern w:val="0"/>
                <w:szCs w:val="21"/>
              </w:rPr>
              <w:t>户籍卡先</w:t>
            </w:r>
            <w:r w:rsidRPr="00CF7250">
              <w:rPr>
                <w:rFonts w:asciiTheme="minorEastAsia" w:hAnsiTheme="minorEastAsia" w:cs="宋体" w:hint="eastAsia"/>
                <w:kern w:val="0"/>
                <w:szCs w:val="21"/>
              </w:rPr>
              <w:lastRenderedPageBreak/>
              <w:t>办理</w:t>
            </w:r>
            <w:proofErr w:type="gramEnd"/>
            <w:r w:rsidRPr="00CF7250">
              <w:rPr>
                <w:rFonts w:asciiTheme="minorEastAsia" w:hAnsiTheme="minorEastAsia" w:cs="宋体" w:hint="eastAsia"/>
                <w:kern w:val="0"/>
                <w:szCs w:val="21"/>
              </w:rPr>
              <w:t>户籍归还）</w:t>
            </w:r>
            <w:r w:rsidRPr="00CF7250">
              <w:rPr>
                <w:rFonts w:asciiTheme="minorEastAsia" w:hAnsiTheme="minorEastAsia" w:cs="宋体"/>
                <w:kern w:val="0"/>
                <w:szCs w:val="21"/>
              </w:rPr>
              <w:t xml:space="preserve"> </w:t>
            </w:r>
          </w:p>
        </w:tc>
      </w:tr>
    </w:tbl>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b/>
          <w:bCs/>
          <w:i/>
          <w:iCs/>
          <w:kern w:val="0"/>
          <w:szCs w:val="21"/>
          <w:u w:val="single"/>
        </w:rPr>
        <w:lastRenderedPageBreak/>
        <w:t>特别提示：</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★报到证的报到地址必须为</w:t>
      </w:r>
      <w:r w:rsidRPr="00CF7250">
        <w:rPr>
          <w:rFonts w:asciiTheme="minorEastAsia" w:hAnsiTheme="minorEastAsia" w:cs="宋体"/>
          <w:kern w:val="0"/>
          <w:szCs w:val="21"/>
        </w:rPr>
        <w:t>XX</w:t>
      </w:r>
      <w:r w:rsidRPr="00CF7250">
        <w:rPr>
          <w:rFonts w:asciiTheme="minorEastAsia" w:hAnsiTheme="minorEastAsia" w:cs="宋体" w:hint="eastAsia"/>
          <w:kern w:val="0"/>
          <w:szCs w:val="21"/>
        </w:rPr>
        <w:t>省（</w:t>
      </w:r>
      <w:r w:rsidRPr="00CF7250">
        <w:rPr>
          <w:rFonts w:asciiTheme="minorEastAsia" w:hAnsiTheme="minorEastAsia" w:cs="宋体"/>
          <w:kern w:val="0"/>
          <w:szCs w:val="21"/>
        </w:rPr>
        <w:t>XX</w:t>
      </w:r>
      <w:r w:rsidRPr="00CF7250">
        <w:rPr>
          <w:rFonts w:asciiTheme="minorEastAsia" w:hAnsiTheme="minorEastAsia" w:cs="宋体" w:hint="eastAsia"/>
          <w:kern w:val="0"/>
          <w:szCs w:val="21"/>
        </w:rPr>
        <w:t>自治区）</w:t>
      </w:r>
      <w:r w:rsidRPr="00CF7250">
        <w:rPr>
          <w:rFonts w:asciiTheme="minorEastAsia" w:hAnsiTheme="minorEastAsia" w:cs="宋体"/>
          <w:kern w:val="0"/>
          <w:szCs w:val="21"/>
        </w:rPr>
        <w:t>XX</w:t>
      </w:r>
      <w:r w:rsidRPr="00CF7250">
        <w:rPr>
          <w:rFonts w:asciiTheme="minorEastAsia" w:hAnsiTheme="minorEastAsia" w:cs="宋体" w:hint="eastAsia"/>
          <w:kern w:val="0"/>
          <w:szCs w:val="21"/>
        </w:rPr>
        <w:t>市或</w:t>
      </w:r>
      <w:r w:rsidRPr="00CF7250">
        <w:rPr>
          <w:rFonts w:asciiTheme="minorEastAsia" w:hAnsiTheme="minorEastAsia" w:cs="宋体"/>
          <w:kern w:val="0"/>
          <w:szCs w:val="21"/>
        </w:rPr>
        <w:t>XX</w:t>
      </w:r>
      <w:r w:rsidRPr="00CF7250">
        <w:rPr>
          <w:rFonts w:asciiTheme="minorEastAsia" w:hAnsiTheme="minorEastAsia" w:cs="宋体" w:hint="eastAsia"/>
          <w:kern w:val="0"/>
          <w:szCs w:val="21"/>
        </w:rPr>
        <w:t>省（</w:t>
      </w:r>
      <w:r w:rsidRPr="00CF7250">
        <w:rPr>
          <w:rFonts w:asciiTheme="minorEastAsia" w:hAnsiTheme="minorEastAsia" w:cs="宋体"/>
          <w:kern w:val="0"/>
          <w:szCs w:val="21"/>
        </w:rPr>
        <w:t>XX</w:t>
      </w:r>
      <w:r w:rsidRPr="00CF7250">
        <w:rPr>
          <w:rFonts w:asciiTheme="minorEastAsia" w:hAnsiTheme="minorEastAsia" w:cs="宋体" w:hint="eastAsia"/>
          <w:kern w:val="0"/>
          <w:szCs w:val="21"/>
        </w:rPr>
        <w:t>自治区）</w:t>
      </w:r>
      <w:r w:rsidRPr="00CF7250">
        <w:rPr>
          <w:rFonts w:asciiTheme="minorEastAsia" w:hAnsiTheme="minorEastAsia" w:cs="宋体"/>
          <w:kern w:val="0"/>
          <w:szCs w:val="21"/>
        </w:rPr>
        <w:t>XX</w:t>
      </w:r>
      <w:r w:rsidRPr="00CF7250">
        <w:rPr>
          <w:rFonts w:asciiTheme="minorEastAsia" w:hAnsiTheme="minorEastAsia" w:cs="宋体" w:hint="eastAsia"/>
          <w:kern w:val="0"/>
          <w:szCs w:val="21"/>
        </w:rPr>
        <w:t>县，报到地址仅为</w:t>
      </w:r>
      <w:r w:rsidRPr="00CF7250">
        <w:rPr>
          <w:rFonts w:asciiTheme="minorEastAsia" w:hAnsiTheme="minorEastAsia" w:cs="宋体"/>
          <w:kern w:val="0"/>
          <w:szCs w:val="21"/>
        </w:rPr>
        <w:t>XX</w:t>
      </w:r>
      <w:r w:rsidRPr="00CF7250">
        <w:rPr>
          <w:rFonts w:asciiTheme="minorEastAsia" w:hAnsiTheme="minorEastAsia" w:cs="宋体" w:hint="eastAsia"/>
          <w:kern w:val="0"/>
          <w:szCs w:val="21"/>
        </w:rPr>
        <w:t>省（</w:t>
      </w:r>
      <w:r w:rsidRPr="00CF7250">
        <w:rPr>
          <w:rFonts w:asciiTheme="minorEastAsia" w:hAnsiTheme="minorEastAsia" w:cs="宋体"/>
          <w:kern w:val="0"/>
          <w:szCs w:val="21"/>
        </w:rPr>
        <w:t>XX</w:t>
      </w:r>
      <w:r w:rsidRPr="00CF7250">
        <w:rPr>
          <w:rFonts w:asciiTheme="minorEastAsia" w:hAnsiTheme="minorEastAsia" w:cs="宋体" w:hint="eastAsia"/>
          <w:kern w:val="0"/>
          <w:szCs w:val="21"/>
        </w:rPr>
        <w:t>自治区）的，无法办理户口迁出手续。</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★回原籍的毕业生报到证地址通常为当地省或市人才中心（人力资源与社会保障局），请毕业生持户籍迁移证和报到证回省咨询当地省或市人才对应届生回原籍落户政策及手续。</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★市外迁移证办理完后，学生应及时主动来学校领取迁移证或咨询，学校不另行通知至毕业生个人。户口迁移证有效期为一个月，请在户口迁移证右下方截止日期前尽快落户。逾期不予办理，后果自负。</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未领取户口迁移证、丢失户口迁移证或领取了户口迁移证但没有及时将户口迁移证交给入户地派出所办理落户，会导致毕业生失去户口，这将给毕业后的工作和生活带来不便，因此请同学们务必重视户口迁移手续的办理。</w:t>
      </w:r>
      <w:r w:rsidRPr="00CF7250">
        <w:rPr>
          <w:rFonts w:asciiTheme="minorEastAsia" w:hAnsiTheme="minorEastAsia" w:cs="宋体"/>
          <w:kern w:val="0"/>
          <w:szCs w:val="21"/>
        </w:rPr>
        <w:t> </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kern w:val="0"/>
          <w:szCs w:val="21"/>
        </w:rPr>
        <w:t>附：</w:t>
      </w:r>
      <w:r w:rsidRPr="00CF7250">
        <w:rPr>
          <w:rFonts w:asciiTheme="minorEastAsia" w:hAnsiTheme="minorEastAsia" w:cs="宋体" w:hint="eastAsia"/>
          <w:b/>
          <w:bCs/>
          <w:i/>
          <w:iCs/>
          <w:kern w:val="0"/>
          <w:szCs w:val="21"/>
          <w:u w:val="single"/>
        </w:rPr>
        <w:t>关于应届生缓迁移</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b/>
          <w:bCs/>
          <w:kern w:val="0"/>
          <w:szCs w:val="21"/>
        </w:rPr>
        <w:t>原则上学校不予保留毕业生户口关系，但根据就业情况予以调整。</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★已开具就业报到证的毕业生不能办理缓迁移。</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★申请后如就业办另为毕业生出具就业报到证，</w:t>
      </w:r>
      <w:bookmarkStart w:id="0" w:name="_GoBack"/>
      <w:bookmarkEnd w:id="0"/>
      <w:r w:rsidRPr="00CF7250">
        <w:rPr>
          <w:rFonts w:asciiTheme="minorEastAsia" w:hAnsiTheme="minorEastAsia" w:cs="宋体" w:hint="eastAsia"/>
          <w:kern w:val="0"/>
          <w:szCs w:val="21"/>
        </w:rPr>
        <w:t>保卫处有权直接根据户口迁移程序办理户口，不再另行通知。因此申请前请毕业生亲自与就业办确认报到</w:t>
      </w:r>
      <w:proofErr w:type="gramStart"/>
      <w:r w:rsidRPr="00CF7250">
        <w:rPr>
          <w:rFonts w:asciiTheme="minorEastAsia" w:hAnsiTheme="minorEastAsia" w:cs="宋体" w:hint="eastAsia"/>
          <w:kern w:val="0"/>
          <w:szCs w:val="21"/>
        </w:rPr>
        <w:t>证相关</w:t>
      </w:r>
      <w:proofErr w:type="gramEnd"/>
      <w:r w:rsidRPr="00CF7250">
        <w:rPr>
          <w:rFonts w:asciiTheme="minorEastAsia" w:hAnsiTheme="minorEastAsia" w:cs="宋体" w:hint="eastAsia"/>
          <w:kern w:val="0"/>
          <w:szCs w:val="21"/>
        </w:rPr>
        <w:t>事宜。</w:t>
      </w:r>
    </w:p>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★毕业生在离校前仍未签署三方协议或落实工作单位的，如符合下列条件可以申请保留户口关系。</w:t>
      </w:r>
    </w:p>
    <w:tbl>
      <w:tblPr>
        <w:tblW w:w="0" w:type="auto"/>
        <w:tblCellSpacing w:w="0" w:type="dxa"/>
        <w:tblCellMar>
          <w:left w:w="0" w:type="dxa"/>
          <w:right w:w="0" w:type="dxa"/>
        </w:tblCellMar>
        <w:tblLook w:val="04A0" w:firstRow="1" w:lastRow="0" w:firstColumn="1" w:lastColumn="0" w:noHBand="0" w:noVBand="1"/>
      </w:tblPr>
      <w:tblGrid>
        <w:gridCol w:w="3612"/>
        <w:gridCol w:w="4934"/>
      </w:tblGrid>
      <w:tr w:rsidR="00CF7250" w:rsidRPr="00CF7250">
        <w:trPr>
          <w:tblCellSpacing w:w="0" w:type="dxa"/>
        </w:trPr>
        <w:tc>
          <w:tcPr>
            <w:tcW w:w="72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实际情况</w:t>
            </w:r>
          </w:p>
        </w:tc>
        <w:tc>
          <w:tcPr>
            <w:tcW w:w="103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申请缓迁移材料</w:t>
            </w:r>
          </w:p>
        </w:tc>
      </w:tr>
      <w:tr w:rsidR="00CF7250" w:rsidRPr="00CF7250">
        <w:trPr>
          <w:tblCellSpacing w:w="0" w:type="dxa"/>
        </w:trPr>
        <w:tc>
          <w:tcPr>
            <w:tcW w:w="72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w:t>
            </w:r>
            <w:r w:rsidRPr="00CF7250">
              <w:rPr>
                <w:rFonts w:asciiTheme="minorEastAsia" w:hAnsiTheme="minorEastAsia" w:cs="宋体"/>
                <w:kern w:val="0"/>
                <w:szCs w:val="21"/>
              </w:rPr>
              <w:t>1</w:t>
            </w:r>
            <w:r w:rsidRPr="00CF7250">
              <w:rPr>
                <w:rFonts w:asciiTheme="minorEastAsia" w:hAnsiTheme="minorEastAsia" w:cs="宋体" w:hint="eastAsia"/>
                <w:kern w:val="0"/>
                <w:szCs w:val="21"/>
              </w:rPr>
              <w:t>）已确定接收单位，相关审批手续仍在办理中，暂时无法签订三方协议</w:t>
            </w:r>
          </w:p>
        </w:tc>
        <w:tc>
          <w:tcPr>
            <w:tcW w:w="10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毕业生提供单位接收函，接收函内容“单位同意接收，但相关审批手续正在办理中”</w:t>
            </w:r>
          </w:p>
        </w:tc>
      </w:tr>
      <w:tr w:rsidR="00CF7250" w:rsidRPr="00CF7250">
        <w:trPr>
          <w:tblCellSpacing w:w="0" w:type="dxa"/>
        </w:trPr>
        <w:tc>
          <w:tcPr>
            <w:tcW w:w="72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w:t>
            </w:r>
            <w:r w:rsidRPr="00CF7250">
              <w:rPr>
                <w:rFonts w:asciiTheme="minorEastAsia" w:hAnsiTheme="minorEastAsia" w:cs="宋体"/>
                <w:kern w:val="0"/>
                <w:szCs w:val="21"/>
              </w:rPr>
              <w:t>2</w:t>
            </w:r>
            <w:r w:rsidRPr="00CF7250">
              <w:rPr>
                <w:rFonts w:asciiTheme="minorEastAsia" w:hAnsiTheme="minorEastAsia" w:cs="宋体" w:hint="eastAsia"/>
                <w:kern w:val="0"/>
                <w:szCs w:val="21"/>
              </w:rPr>
              <w:t>）公务员考录或各类选调</w:t>
            </w:r>
            <w:proofErr w:type="gramStart"/>
            <w:r w:rsidRPr="00CF7250">
              <w:rPr>
                <w:rFonts w:asciiTheme="minorEastAsia" w:hAnsiTheme="minorEastAsia" w:cs="宋体" w:hint="eastAsia"/>
                <w:kern w:val="0"/>
                <w:szCs w:val="21"/>
              </w:rPr>
              <w:t>生考核</w:t>
            </w:r>
            <w:proofErr w:type="gramEnd"/>
            <w:r w:rsidRPr="00CF7250">
              <w:rPr>
                <w:rFonts w:asciiTheme="minorEastAsia" w:hAnsiTheme="minorEastAsia" w:cs="宋体" w:hint="eastAsia"/>
                <w:kern w:val="0"/>
                <w:szCs w:val="21"/>
              </w:rPr>
              <w:t>程序未完结</w:t>
            </w:r>
          </w:p>
        </w:tc>
        <w:tc>
          <w:tcPr>
            <w:tcW w:w="10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提供相应证明材料（如笔试面试通知或公式证明或报考通过审核证明等可证明情况的材料）</w:t>
            </w:r>
          </w:p>
        </w:tc>
      </w:tr>
      <w:tr w:rsidR="00CF7250" w:rsidRPr="00CF7250">
        <w:trPr>
          <w:tblCellSpacing w:w="0" w:type="dxa"/>
        </w:trPr>
        <w:tc>
          <w:tcPr>
            <w:tcW w:w="72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w:t>
            </w:r>
            <w:r w:rsidRPr="00CF7250">
              <w:rPr>
                <w:rFonts w:asciiTheme="minorEastAsia" w:hAnsiTheme="minorEastAsia" w:cs="宋体"/>
                <w:kern w:val="0"/>
                <w:szCs w:val="21"/>
              </w:rPr>
              <w:t>3</w:t>
            </w:r>
            <w:r w:rsidRPr="00CF7250">
              <w:rPr>
                <w:rFonts w:asciiTheme="minorEastAsia" w:hAnsiTheme="minorEastAsia" w:cs="宋体" w:hint="eastAsia"/>
                <w:kern w:val="0"/>
                <w:szCs w:val="21"/>
              </w:rPr>
              <w:t>）博士后进站未能办结手续</w:t>
            </w:r>
          </w:p>
        </w:tc>
        <w:tc>
          <w:tcPr>
            <w:tcW w:w="10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F7250" w:rsidRPr="00CF7250" w:rsidRDefault="00CF7250" w:rsidP="00CF7250">
            <w:pPr>
              <w:widowControl/>
              <w:spacing w:line="360" w:lineRule="auto"/>
              <w:jc w:val="left"/>
              <w:rPr>
                <w:rFonts w:asciiTheme="minorEastAsia" w:hAnsiTheme="minorEastAsia" w:cs="宋体"/>
                <w:kern w:val="0"/>
                <w:szCs w:val="21"/>
              </w:rPr>
            </w:pPr>
            <w:r w:rsidRPr="00CF7250">
              <w:rPr>
                <w:rFonts w:asciiTheme="minorEastAsia" w:hAnsiTheme="minorEastAsia" w:cs="宋体" w:hint="eastAsia"/>
                <w:kern w:val="0"/>
                <w:szCs w:val="21"/>
              </w:rPr>
              <w:t>提供相应证明材料（如</w:t>
            </w:r>
            <w:proofErr w:type="gramStart"/>
            <w:r w:rsidRPr="00CF7250">
              <w:rPr>
                <w:rFonts w:asciiTheme="minorEastAsia" w:hAnsiTheme="minorEastAsia" w:cs="宋体" w:hint="eastAsia"/>
                <w:kern w:val="0"/>
                <w:szCs w:val="21"/>
              </w:rPr>
              <w:t>申请博后的</w:t>
            </w:r>
            <w:proofErr w:type="gramEnd"/>
            <w:r w:rsidRPr="00CF7250">
              <w:rPr>
                <w:rFonts w:asciiTheme="minorEastAsia" w:hAnsiTheme="minorEastAsia" w:cs="宋体" w:hint="eastAsia"/>
                <w:kern w:val="0"/>
                <w:szCs w:val="21"/>
              </w:rPr>
              <w:t>材料，网上公示进度等可证明情况的材料）</w:t>
            </w:r>
          </w:p>
        </w:tc>
      </w:tr>
    </w:tbl>
    <w:p w:rsidR="00CF7250" w:rsidRPr="00CF7250" w:rsidRDefault="00CF7250" w:rsidP="00CF7250">
      <w:pPr>
        <w:spacing w:line="360" w:lineRule="auto"/>
        <w:rPr>
          <w:rFonts w:asciiTheme="minorEastAsia" w:hAnsiTheme="minorEastAsia"/>
          <w:szCs w:val="21"/>
        </w:rPr>
      </w:pPr>
    </w:p>
    <w:sectPr w:rsidR="00CF7250" w:rsidRPr="00CF7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40"/>
    <w:rsid w:val="00573840"/>
    <w:rsid w:val="00B93AA8"/>
    <w:rsid w:val="00CF725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7250"/>
    <w:rPr>
      <w:b/>
      <w:bCs/>
    </w:rPr>
  </w:style>
  <w:style w:type="character" w:styleId="a4">
    <w:name w:val="Emphasis"/>
    <w:basedOn w:val="a0"/>
    <w:uiPriority w:val="20"/>
    <w:qFormat/>
    <w:rsid w:val="00CF7250"/>
    <w:rPr>
      <w:i/>
      <w:iCs/>
    </w:rPr>
  </w:style>
  <w:style w:type="paragraph" w:styleId="a5">
    <w:name w:val="Normal (Web)"/>
    <w:basedOn w:val="a"/>
    <w:uiPriority w:val="99"/>
    <w:unhideWhenUsed/>
    <w:rsid w:val="00CF725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7250"/>
    <w:rPr>
      <w:b/>
      <w:bCs/>
    </w:rPr>
  </w:style>
  <w:style w:type="character" w:styleId="a4">
    <w:name w:val="Emphasis"/>
    <w:basedOn w:val="a0"/>
    <w:uiPriority w:val="20"/>
    <w:qFormat/>
    <w:rsid w:val="00CF7250"/>
    <w:rPr>
      <w:i/>
      <w:iCs/>
    </w:rPr>
  </w:style>
  <w:style w:type="paragraph" w:styleId="a5">
    <w:name w:val="Normal (Web)"/>
    <w:basedOn w:val="a"/>
    <w:uiPriority w:val="99"/>
    <w:unhideWhenUsed/>
    <w:rsid w:val="00CF72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2019-06-19T02:09:00Z</dcterms:created>
  <dcterms:modified xsi:type="dcterms:W3CDTF">2019-06-19T02:10:00Z</dcterms:modified>
</cp:coreProperties>
</file>