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01E" w:rsidRDefault="00D0501E" w:rsidP="00D0501E"/>
    <w:p w:rsidR="00D0501E" w:rsidRDefault="00D0501E" w:rsidP="00D0501E"/>
    <w:p w:rsidR="00D0501E" w:rsidRDefault="00D0501E" w:rsidP="00D0501E"/>
    <w:p w:rsidR="00D0501E" w:rsidRDefault="00D0501E" w:rsidP="00D0501E"/>
    <w:p w:rsidR="00D0501E" w:rsidRDefault="00D0501E" w:rsidP="00D0501E"/>
    <w:tbl>
      <w:tblPr>
        <w:tblW w:w="0" w:type="auto"/>
        <w:jc w:val="center"/>
        <w:tblLayout w:type="fixed"/>
        <w:tblCellMar>
          <w:left w:w="120" w:type="dxa"/>
          <w:right w:w="120" w:type="dxa"/>
        </w:tblCellMar>
        <w:tblLook w:val="0000"/>
      </w:tblPr>
      <w:tblGrid>
        <w:gridCol w:w="8909"/>
      </w:tblGrid>
      <w:tr w:rsidR="00D0501E" w:rsidTr="00242B9A">
        <w:trPr>
          <w:trHeight w:val="360"/>
          <w:jc w:val="center"/>
        </w:trPr>
        <w:tc>
          <w:tcPr>
            <w:tcW w:w="8909" w:type="dxa"/>
            <w:vAlign w:val="center"/>
          </w:tcPr>
          <w:p w:rsidR="00D0501E" w:rsidRDefault="00D0501E" w:rsidP="00242B9A">
            <w:pPr>
              <w:pStyle w:val="13"/>
              <w:jc w:val="center"/>
              <w:rPr>
                <w:b/>
              </w:rPr>
            </w:pPr>
            <w:r>
              <w:rPr>
                <w:rFonts w:ascii="Cambria" w:hAnsi="Cambria" w:cs="黑体" w:hint="eastAsia"/>
                <w:b/>
                <w:sz w:val="72"/>
                <w:szCs w:val="80"/>
              </w:rPr>
              <w:t>国际企业管理挑战赛</w:t>
            </w:r>
            <w:r>
              <w:rPr>
                <w:rFonts w:ascii="Cambria" w:hAnsi="Cambria" w:cs="黑体" w:hint="eastAsia"/>
                <w:b/>
                <w:sz w:val="72"/>
                <w:szCs w:val="80"/>
              </w:rPr>
              <w:t xml:space="preserve">            </w:t>
            </w:r>
            <w:r>
              <w:rPr>
                <w:rFonts w:ascii="Cambria" w:hAnsi="Cambria" w:cs="黑体" w:hint="eastAsia"/>
                <w:b/>
                <w:sz w:val="72"/>
                <w:szCs w:val="80"/>
              </w:rPr>
              <w:t>参赛手册</w:t>
            </w:r>
          </w:p>
          <w:p w:rsidR="00D0501E" w:rsidRDefault="00D0501E" w:rsidP="00242B9A">
            <w:pPr>
              <w:pStyle w:val="13"/>
              <w:jc w:val="center"/>
              <w:rPr>
                <w:b/>
                <w:sz w:val="40"/>
              </w:rPr>
            </w:pPr>
          </w:p>
          <w:p w:rsidR="00D0501E" w:rsidRDefault="00D0501E" w:rsidP="00242B9A">
            <w:pPr>
              <w:pStyle w:val="13"/>
              <w:jc w:val="center"/>
              <w:rPr>
                <w:b/>
                <w:sz w:val="40"/>
              </w:rPr>
            </w:pPr>
          </w:p>
          <w:p w:rsidR="00D0501E" w:rsidRDefault="00D0501E" w:rsidP="00242B9A">
            <w:pPr>
              <w:pStyle w:val="13"/>
              <w:jc w:val="center"/>
              <w:rPr>
                <w:b/>
                <w:sz w:val="40"/>
              </w:rPr>
            </w:pPr>
          </w:p>
          <w:p w:rsidR="00D0501E" w:rsidRDefault="00D0501E" w:rsidP="00242B9A">
            <w:pPr>
              <w:pStyle w:val="13"/>
              <w:jc w:val="center"/>
              <w:rPr>
                <w:b/>
                <w:sz w:val="40"/>
              </w:rPr>
            </w:pPr>
            <w:r>
              <w:rPr>
                <w:rFonts w:hint="eastAsia"/>
                <w:b/>
                <w:sz w:val="40"/>
              </w:rPr>
              <w:t>2019</w:t>
            </w:r>
            <w:r>
              <w:rPr>
                <w:rFonts w:hint="eastAsia"/>
                <w:b/>
                <w:sz w:val="40"/>
              </w:rPr>
              <w:t>版</w:t>
            </w:r>
          </w:p>
          <w:p w:rsidR="00D0501E" w:rsidRDefault="00D0501E" w:rsidP="00242B9A">
            <w:pPr>
              <w:pStyle w:val="13"/>
              <w:jc w:val="center"/>
            </w:pPr>
          </w:p>
          <w:p w:rsidR="00D0501E" w:rsidRDefault="00D0501E" w:rsidP="00242B9A">
            <w:pPr>
              <w:pStyle w:val="13"/>
              <w:jc w:val="center"/>
            </w:pPr>
          </w:p>
          <w:p w:rsidR="00D0501E" w:rsidRDefault="00D0501E" w:rsidP="00242B9A">
            <w:pPr>
              <w:pStyle w:val="13"/>
              <w:jc w:val="center"/>
            </w:pPr>
          </w:p>
          <w:p w:rsidR="00D0501E" w:rsidRDefault="00D0501E" w:rsidP="00242B9A">
            <w:pPr>
              <w:pStyle w:val="13"/>
              <w:jc w:val="center"/>
            </w:pPr>
          </w:p>
          <w:p w:rsidR="00D0501E" w:rsidRDefault="00D0501E" w:rsidP="00242B9A">
            <w:pPr>
              <w:pStyle w:val="13"/>
              <w:jc w:val="center"/>
            </w:pPr>
          </w:p>
          <w:p w:rsidR="00D0501E" w:rsidRDefault="00D0501E" w:rsidP="00242B9A">
            <w:pPr>
              <w:pStyle w:val="13"/>
              <w:jc w:val="center"/>
            </w:pPr>
          </w:p>
          <w:p w:rsidR="00D0501E" w:rsidRDefault="00D0501E" w:rsidP="00242B9A">
            <w:pPr>
              <w:pStyle w:val="13"/>
              <w:jc w:val="center"/>
            </w:pPr>
          </w:p>
          <w:p w:rsidR="00D0501E" w:rsidRDefault="00D0501E" w:rsidP="00242B9A">
            <w:pPr>
              <w:pStyle w:val="13"/>
              <w:jc w:val="center"/>
            </w:pPr>
          </w:p>
          <w:p w:rsidR="00D0501E" w:rsidRDefault="00D0501E" w:rsidP="00242B9A">
            <w:pPr>
              <w:pStyle w:val="13"/>
              <w:jc w:val="center"/>
            </w:pPr>
          </w:p>
          <w:p w:rsidR="00D0501E" w:rsidRDefault="00D0501E" w:rsidP="00242B9A">
            <w:pPr>
              <w:pStyle w:val="13"/>
              <w:jc w:val="center"/>
            </w:pPr>
          </w:p>
          <w:p w:rsidR="00D0501E" w:rsidRDefault="00D0501E" w:rsidP="00242B9A">
            <w:pPr>
              <w:pStyle w:val="13"/>
            </w:pPr>
          </w:p>
          <w:p w:rsidR="00D0501E" w:rsidRDefault="00D0501E" w:rsidP="00242B9A">
            <w:pPr>
              <w:pStyle w:val="13"/>
            </w:pPr>
          </w:p>
          <w:p w:rsidR="00D0501E" w:rsidRDefault="00D0501E" w:rsidP="00242B9A">
            <w:pPr>
              <w:pStyle w:val="13"/>
              <w:jc w:val="center"/>
            </w:pPr>
          </w:p>
          <w:p w:rsidR="00D0501E" w:rsidRDefault="00D0501E" w:rsidP="00242B9A">
            <w:pPr>
              <w:pStyle w:val="13"/>
              <w:jc w:val="center"/>
            </w:pPr>
            <w:r>
              <w:rPr>
                <w:rFonts w:hint="eastAsia"/>
              </w:rPr>
              <w:t>国际企业管理挑战赛</w:t>
            </w:r>
          </w:p>
          <w:p w:rsidR="00D0501E" w:rsidRDefault="00D0501E" w:rsidP="00242B9A">
            <w:pPr>
              <w:pStyle w:val="13"/>
              <w:jc w:val="center"/>
            </w:pPr>
            <w:r>
              <w:rPr>
                <w:rFonts w:hint="eastAsia"/>
              </w:rPr>
              <w:t>中国赛区组织委员会</w:t>
            </w:r>
          </w:p>
          <w:p w:rsidR="00D0501E" w:rsidRDefault="00D0501E" w:rsidP="00242B9A">
            <w:pPr>
              <w:pStyle w:val="13"/>
              <w:jc w:val="center"/>
            </w:pPr>
          </w:p>
          <w:p w:rsidR="00D0501E" w:rsidRDefault="00D0501E" w:rsidP="00242B9A">
            <w:pPr>
              <w:pStyle w:val="13"/>
              <w:jc w:val="center"/>
            </w:pPr>
          </w:p>
          <w:p w:rsidR="00D0501E" w:rsidRDefault="00D0501E" w:rsidP="00242B9A">
            <w:pPr>
              <w:pStyle w:val="13"/>
              <w:jc w:val="center"/>
            </w:pPr>
            <w:r>
              <w:rPr>
                <w:rFonts w:hint="eastAsia"/>
              </w:rPr>
              <w:t>北京新世界中心北办公楼</w:t>
            </w:r>
            <w:r>
              <w:rPr>
                <w:rFonts w:hint="eastAsia"/>
              </w:rPr>
              <w:t>7</w:t>
            </w:r>
            <w:r>
              <w:rPr>
                <w:rFonts w:hint="eastAsia"/>
              </w:rPr>
              <w:t>层</w:t>
            </w:r>
          </w:p>
          <w:p w:rsidR="00D0501E" w:rsidRDefault="00D0501E" w:rsidP="00242B9A">
            <w:pPr>
              <w:pStyle w:val="13"/>
              <w:jc w:val="center"/>
            </w:pPr>
            <w:r>
              <w:rPr>
                <w:rFonts w:hint="eastAsia"/>
              </w:rPr>
              <w:t>电话：</w:t>
            </w:r>
            <w:r>
              <w:rPr>
                <w:rFonts w:hint="eastAsia"/>
              </w:rPr>
              <w:t>(8610)67083582 / 67080995</w:t>
            </w:r>
          </w:p>
          <w:p w:rsidR="00D0501E" w:rsidRDefault="00D0501E" w:rsidP="00242B9A">
            <w:pPr>
              <w:pStyle w:val="13"/>
              <w:jc w:val="center"/>
            </w:pPr>
            <w:r>
              <w:rPr>
                <w:rFonts w:hint="eastAsia"/>
              </w:rPr>
              <w:t>传真</w:t>
            </w:r>
            <w:r>
              <w:rPr>
                <w:rFonts w:hint="eastAsia"/>
              </w:rPr>
              <w:t>: (8610)67082541</w:t>
            </w:r>
          </w:p>
          <w:p w:rsidR="00D0501E" w:rsidRDefault="00D0501E" w:rsidP="00242B9A">
            <w:pPr>
              <w:pStyle w:val="13"/>
              <w:jc w:val="center"/>
            </w:pPr>
            <w:r>
              <w:rPr>
                <w:rFonts w:hint="eastAsia"/>
              </w:rPr>
              <w:t>邮箱</w:t>
            </w:r>
            <w:r>
              <w:rPr>
                <w:rFonts w:hint="eastAsia"/>
              </w:rPr>
              <w:t>: info@gmc-china.net</w:t>
            </w:r>
          </w:p>
          <w:p w:rsidR="00D0501E" w:rsidRDefault="00D0501E" w:rsidP="00242B9A">
            <w:pPr>
              <w:pStyle w:val="13"/>
              <w:jc w:val="center"/>
            </w:pPr>
            <w:r>
              <w:rPr>
                <w:rFonts w:hint="eastAsia"/>
              </w:rPr>
              <w:t>官网</w:t>
            </w:r>
            <w:r>
              <w:rPr>
                <w:rFonts w:hint="eastAsia"/>
              </w:rPr>
              <w:t>: www.gmc-china.net</w:t>
            </w:r>
          </w:p>
          <w:p w:rsidR="00D0501E" w:rsidRDefault="00D0501E" w:rsidP="00242B9A">
            <w:pPr>
              <w:pStyle w:val="13"/>
              <w:jc w:val="center"/>
            </w:pPr>
            <w:r>
              <w:tab/>
              <w:t xml:space="preserve">           </w:t>
            </w:r>
          </w:p>
          <w:p w:rsidR="00D0501E" w:rsidRDefault="00D0501E" w:rsidP="00242B9A">
            <w:pPr>
              <w:pStyle w:val="13"/>
              <w:jc w:val="center"/>
            </w:pPr>
            <w:r>
              <w:rPr>
                <w:rFonts w:hint="eastAsia"/>
              </w:rPr>
              <w:t>本中文版手册译自英文版，仅供参考</w:t>
            </w:r>
          </w:p>
        </w:tc>
      </w:tr>
      <w:tr w:rsidR="00D0501E" w:rsidTr="00242B9A">
        <w:trPr>
          <w:trHeight w:val="360"/>
          <w:jc w:val="center"/>
        </w:trPr>
        <w:tc>
          <w:tcPr>
            <w:tcW w:w="8909" w:type="dxa"/>
            <w:vAlign w:val="center"/>
          </w:tcPr>
          <w:p w:rsidR="00D0501E" w:rsidRDefault="00D0501E" w:rsidP="00242B9A">
            <w:pPr>
              <w:pStyle w:val="13"/>
              <w:jc w:val="center"/>
              <w:rPr>
                <w:b/>
                <w:bCs/>
              </w:rPr>
            </w:pPr>
            <w:r>
              <w:rPr>
                <w:rFonts w:hint="eastAsia"/>
                <w:b/>
                <w:bCs/>
              </w:rPr>
              <w:t>2019</w:t>
            </w:r>
          </w:p>
        </w:tc>
      </w:tr>
    </w:tbl>
    <w:p w:rsidR="00D0501E" w:rsidRDefault="00D0501E" w:rsidP="00D0501E">
      <w:pPr>
        <w:pStyle w:val="15"/>
      </w:pPr>
    </w:p>
    <w:p w:rsidR="00D0501E" w:rsidRDefault="00D0501E" w:rsidP="00D0501E">
      <w:pPr>
        <w:jc w:val="center"/>
        <w:rPr>
          <w:b/>
          <w:sz w:val="36"/>
        </w:rPr>
      </w:pPr>
      <w:r>
        <w:rPr>
          <w:rFonts w:hint="eastAsia"/>
          <w:b/>
          <w:sz w:val="36"/>
        </w:rPr>
        <w:lastRenderedPageBreak/>
        <w:t>目</w:t>
      </w:r>
      <w:r>
        <w:rPr>
          <w:rFonts w:hint="eastAsia"/>
          <w:b/>
          <w:sz w:val="36"/>
        </w:rPr>
        <w:t xml:space="preserve">        </w:t>
      </w:r>
      <w:r>
        <w:rPr>
          <w:rFonts w:hint="eastAsia"/>
          <w:b/>
          <w:sz w:val="36"/>
        </w:rPr>
        <w:t>录</w:t>
      </w:r>
    </w:p>
    <w:p w:rsidR="00D0501E" w:rsidRDefault="002629E1" w:rsidP="00D0501E">
      <w:pPr>
        <w:pStyle w:val="15"/>
        <w:rPr>
          <w:rFonts w:cs="黑体"/>
          <w:bCs w:val="0"/>
          <w:sz w:val="21"/>
          <w:szCs w:val="22"/>
        </w:rPr>
      </w:pPr>
      <w:r w:rsidRPr="002629E1">
        <w:fldChar w:fldCharType="begin"/>
      </w:r>
      <w:r w:rsidR="00D0501E">
        <w:instrText xml:space="preserve"> </w:instrText>
      </w:r>
      <w:r w:rsidR="00D0501E">
        <w:rPr>
          <w:rFonts w:hint="eastAsia"/>
        </w:rPr>
        <w:instrText>TOC \o "1-3" \h \z \u</w:instrText>
      </w:r>
      <w:r w:rsidR="00D0501E">
        <w:instrText xml:space="preserve"> </w:instrText>
      </w:r>
      <w:r w:rsidRPr="002629E1">
        <w:fldChar w:fldCharType="separate"/>
      </w:r>
      <w:hyperlink w:anchor="_Toc367080273" w:history="1">
        <w:r w:rsidR="00D0501E">
          <w:rPr>
            <w:rStyle w:val="a6"/>
            <w:rFonts w:hint="eastAsia"/>
          </w:rPr>
          <w:t>第一部分</w:t>
        </w:r>
        <w:r w:rsidR="00D0501E">
          <w:rPr>
            <w:rStyle w:val="a6"/>
          </w:rPr>
          <w:t xml:space="preserve"> </w:t>
        </w:r>
        <w:r w:rsidR="00D0501E">
          <w:rPr>
            <w:rStyle w:val="a6"/>
            <w:rFonts w:hint="eastAsia"/>
          </w:rPr>
          <w:t>前言</w:t>
        </w:r>
        <w:r w:rsidR="00D0501E">
          <w:tab/>
        </w:r>
        <w:r>
          <w:fldChar w:fldCharType="begin"/>
        </w:r>
        <w:r w:rsidR="00D0501E">
          <w:instrText xml:space="preserve"> PAGEREF _Toc367080273 \h </w:instrText>
        </w:r>
        <w:r>
          <w:fldChar w:fldCharType="separate"/>
        </w:r>
        <w:r w:rsidR="00D0501E">
          <w:rPr>
            <w:noProof/>
          </w:rPr>
          <w:t>4</w:t>
        </w:r>
        <w:r>
          <w:fldChar w:fldCharType="end"/>
        </w:r>
      </w:hyperlink>
    </w:p>
    <w:p w:rsidR="00D0501E" w:rsidRDefault="002629E1" w:rsidP="00D0501E">
      <w:pPr>
        <w:pStyle w:val="20"/>
        <w:rPr>
          <w:rFonts w:cs="黑体"/>
          <w:b/>
          <w:i/>
          <w:sz w:val="21"/>
          <w:szCs w:val="22"/>
        </w:rPr>
      </w:pPr>
      <w:hyperlink w:anchor="_Toc367080274" w:history="1">
        <w:r w:rsidR="00D0501E">
          <w:rPr>
            <w:rStyle w:val="a6"/>
            <w:rFonts w:hint="eastAsia"/>
            <w:b/>
          </w:rPr>
          <w:t>简介</w:t>
        </w:r>
        <w:r w:rsidR="00D0501E">
          <w:rPr>
            <w:b/>
          </w:rPr>
          <w:tab/>
        </w:r>
        <w:r>
          <w:rPr>
            <w:b/>
          </w:rPr>
          <w:fldChar w:fldCharType="begin"/>
        </w:r>
        <w:r w:rsidR="00D0501E">
          <w:rPr>
            <w:b/>
          </w:rPr>
          <w:instrText xml:space="preserve"> PAGEREF _Toc367080274 \h </w:instrText>
        </w:r>
        <w:r>
          <w:rPr>
            <w:b/>
          </w:rPr>
        </w:r>
        <w:r>
          <w:rPr>
            <w:b/>
          </w:rPr>
          <w:fldChar w:fldCharType="separate"/>
        </w:r>
        <w:r w:rsidR="00D0501E">
          <w:rPr>
            <w:b/>
            <w:noProof/>
          </w:rPr>
          <w:t>4</w:t>
        </w:r>
        <w:r>
          <w:rPr>
            <w:b/>
          </w:rPr>
          <w:fldChar w:fldCharType="end"/>
        </w:r>
      </w:hyperlink>
    </w:p>
    <w:p w:rsidR="00D0501E" w:rsidRDefault="002629E1" w:rsidP="00D0501E">
      <w:pPr>
        <w:pStyle w:val="20"/>
        <w:rPr>
          <w:rFonts w:cs="黑体"/>
          <w:b/>
          <w:i/>
          <w:sz w:val="21"/>
          <w:szCs w:val="22"/>
        </w:rPr>
      </w:pPr>
      <w:hyperlink w:anchor="_Toc367080275" w:history="1">
        <w:r w:rsidR="00D0501E">
          <w:rPr>
            <w:rStyle w:val="a6"/>
            <w:rFonts w:hint="eastAsia"/>
            <w:b/>
          </w:rPr>
          <w:t>参赛队的任务</w:t>
        </w:r>
        <w:r w:rsidR="00D0501E">
          <w:rPr>
            <w:b/>
          </w:rPr>
          <w:tab/>
        </w:r>
        <w:r>
          <w:rPr>
            <w:b/>
          </w:rPr>
          <w:fldChar w:fldCharType="begin"/>
        </w:r>
        <w:r w:rsidR="00D0501E">
          <w:rPr>
            <w:b/>
          </w:rPr>
          <w:instrText xml:space="preserve"> PAGEREF _Toc367080275 \h </w:instrText>
        </w:r>
        <w:r>
          <w:rPr>
            <w:b/>
          </w:rPr>
        </w:r>
        <w:r>
          <w:rPr>
            <w:b/>
          </w:rPr>
          <w:fldChar w:fldCharType="separate"/>
        </w:r>
        <w:r w:rsidR="00D0501E">
          <w:rPr>
            <w:b/>
            <w:noProof/>
          </w:rPr>
          <w:t>4</w:t>
        </w:r>
        <w:r>
          <w:rPr>
            <w:b/>
          </w:rPr>
          <w:fldChar w:fldCharType="end"/>
        </w:r>
      </w:hyperlink>
    </w:p>
    <w:p w:rsidR="00D0501E" w:rsidRDefault="002629E1" w:rsidP="00D0501E">
      <w:pPr>
        <w:pStyle w:val="20"/>
        <w:rPr>
          <w:rFonts w:cs="黑体"/>
          <w:b/>
          <w:i/>
          <w:sz w:val="21"/>
          <w:szCs w:val="22"/>
        </w:rPr>
      </w:pPr>
      <w:hyperlink w:anchor="_Toc367080276" w:history="1">
        <w:r w:rsidR="00D0501E">
          <w:rPr>
            <w:rStyle w:val="a6"/>
            <w:rFonts w:hint="eastAsia"/>
            <w:b/>
          </w:rPr>
          <w:t>如何参赛决策</w:t>
        </w:r>
        <w:r w:rsidR="00D0501E">
          <w:rPr>
            <w:b/>
          </w:rPr>
          <w:tab/>
        </w:r>
        <w:r>
          <w:rPr>
            <w:b/>
          </w:rPr>
          <w:fldChar w:fldCharType="begin"/>
        </w:r>
        <w:r w:rsidR="00D0501E">
          <w:rPr>
            <w:b/>
          </w:rPr>
          <w:instrText xml:space="preserve"> PAGEREF _Toc367080276 \h </w:instrText>
        </w:r>
        <w:r>
          <w:rPr>
            <w:b/>
          </w:rPr>
        </w:r>
        <w:r>
          <w:rPr>
            <w:b/>
          </w:rPr>
          <w:fldChar w:fldCharType="separate"/>
        </w:r>
        <w:r w:rsidR="00D0501E">
          <w:rPr>
            <w:b/>
            <w:noProof/>
          </w:rPr>
          <w:t>5</w:t>
        </w:r>
        <w:r>
          <w:rPr>
            <w:b/>
          </w:rPr>
          <w:fldChar w:fldCharType="end"/>
        </w:r>
      </w:hyperlink>
    </w:p>
    <w:p w:rsidR="00D0501E" w:rsidRDefault="002629E1" w:rsidP="00D0501E">
      <w:pPr>
        <w:pStyle w:val="20"/>
        <w:rPr>
          <w:rFonts w:cs="黑体"/>
          <w:b/>
          <w:i/>
          <w:sz w:val="21"/>
          <w:szCs w:val="22"/>
        </w:rPr>
      </w:pPr>
      <w:hyperlink w:anchor="_Toc367080277" w:history="1">
        <w:r w:rsidR="00D0501E">
          <w:rPr>
            <w:rStyle w:val="a6"/>
            <w:rFonts w:hint="eastAsia"/>
            <w:b/>
          </w:rPr>
          <w:t>几个重要的基本概念</w:t>
        </w:r>
        <w:r w:rsidR="00D0501E">
          <w:rPr>
            <w:b/>
          </w:rPr>
          <w:tab/>
        </w:r>
        <w:r>
          <w:rPr>
            <w:b/>
          </w:rPr>
          <w:fldChar w:fldCharType="begin"/>
        </w:r>
        <w:r w:rsidR="00D0501E">
          <w:rPr>
            <w:b/>
          </w:rPr>
          <w:instrText xml:space="preserve"> PAGEREF _Toc367080277 \h </w:instrText>
        </w:r>
        <w:r>
          <w:rPr>
            <w:b/>
          </w:rPr>
        </w:r>
        <w:r>
          <w:rPr>
            <w:b/>
          </w:rPr>
          <w:fldChar w:fldCharType="separate"/>
        </w:r>
        <w:r w:rsidR="00D0501E">
          <w:rPr>
            <w:b/>
            <w:noProof/>
          </w:rPr>
          <w:t>5</w:t>
        </w:r>
        <w:r>
          <w:rPr>
            <w:b/>
          </w:rPr>
          <w:fldChar w:fldCharType="end"/>
        </w:r>
      </w:hyperlink>
    </w:p>
    <w:p w:rsidR="00D0501E" w:rsidRDefault="002629E1" w:rsidP="00D0501E">
      <w:pPr>
        <w:pStyle w:val="20"/>
        <w:rPr>
          <w:rFonts w:cs="黑体"/>
          <w:b/>
          <w:i/>
          <w:sz w:val="21"/>
          <w:szCs w:val="22"/>
        </w:rPr>
      </w:pPr>
      <w:hyperlink w:anchor="_Toc367080278" w:history="1">
        <w:r w:rsidR="00D0501E">
          <w:rPr>
            <w:rStyle w:val="a6"/>
            <w:rFonts w:hint="eastAsia"/>
            <w:b/>
          </w:rPr>
          <w:t>如何使用《参赛手册》</w:t>
        </w:r>
        <w:r w:rsidR="00D0501E">
          <w:rPr>
            <w:b/>
          </w:rPr>
          <w:tab/>
        </w:r>
        <w:r>
          <w:rPr>
            <w:b/>
          </w:rPr>
          <w:fldChar w:fldCharType="begin"/>
        </w:r>
        <w:r w:rsidR="00D0501E">
          <w:rPr>
            <w:b/>
          </w:rPr>
          <w:instrText xml:space="preserve"> PAGEREF _Toc367080278 \h </w:instrText>
        </w:r>
        <w:r>
          <w:rPr>
            <w:b/>
          </w:rPr>
        </w:r>
        <w:r>
          <w:rPr>
            <w:b/>
          </w:rPr>
          <w:fldChar w:fldCharType="separate"/>
        </w:r>
        <w:r w:rsidR="00D0501E">
          <w:rPr>
            <w:b/>
            <w:noProof/>
          </w:rPr>
          <w:t>6</w:t>
        </w:r>
        <w:r>
          <w:rPr>
            <w:b/>
          </w:rPr>
          <w:fldChar w:fldCharType="end"/>
        </w:r>
      </w:hyperlink>
    </w:p>
    <w:p w:rsidR="00D0501E" w:rsidRDefault="002629E1" w:rsidP="00D0501E">
      <w:pPr>
        <w:pStyle w:val="15"/>
        <w:rPr>
          <w:rFonts w:cs="黑体"/>
          <w:bCs w:val="0"/>
          <w:sz w:val="21"/>
          <w:szCs w:val="22"/>
        </w:rPr>
      </w:pPr>
      <w:hyperlink w:anchor="_Toc367080279" w:history="1">
        <w:r w:rsidR="00D0501E">
          <w:rPr>
            <w:rStyle w:val="a6"/>
            <w:rFonts w:ascii="宋体" w:hint="eastAsia"/>
            <w:kern w:val="44"/>
          </w:rPr>
          <w:t>第二部分</w:t>
        </w:r>
        <w:r w:rsidR="00D0501E">
          <w:rPr>
            <w:rStyle w:val="a6"/>
            <w:rFonts w:ascii="宋体"/>
            <w:kern w:val="44"/>
          </w:rPr>
          <w:t xml:space="preserve">  </w:t>
        </w:r>
        <w:r w:rsidR="00D0501E">
          <w:rPr>
            <w:rStyle w:val="a6"/>
            <w:rFonts w:ascii="宋体" w:hint="eastAsia"/>
            <w:kern w:val="44"/>
          </w:rPr>
          <w:t>经营环境</w:t>
        </w:r>
        <w:r w:rsidR="00D0501E">
          <w:tab/>
        </w:r>
        <w:r>
          <w:fldChar w:fldCharType="begin"/>
        </w:r>
        <w:r w:rsidR="00D0501E">
          <w:instrText xml:space="preserve"> PAGEREF _Toc367080279 \h </w:instrText>
        </w:r>
        <w:r>
          <w:fldChar w:fldCharType="separate"/>
        </w:r>
        <w:r w:rsidR="00D0501E">
          <w:rPr>
            <w:noProof/>
          </w:rPr>
          <w:t>7</w:t>
        </w:r>
        <w:r>
          <w:fldChar w:fldCharType="end"/>
        </w:r>
      </w:hyperlink>
    </w:p>
    <w:p w:rsidR="00D0501E" w:rsidRDefault="002629E1" w:rsidP="00D0501E">
      <w:pPr>
        <w:pStyle w:val="20"/>
        <w:rPr>
          <w:rFonts w:cs="黑体"/>
          <w:b/>
          <w:i/>
          <w:sz w:val="21"/>
          <w:szCs w:val="22"/>
        </w:rPr>
      </w:pPr>
      <w:hyperlink w:anchor="_Toc367080280" w:history="1">
        <w:r w:rsidR="00D0501E">
          <w:rPr>
            <w:rStyle w:val="a6"/>
            <w:rFonts w:hint="eastAsia"/>
            <w:b/>
          </w:rPr>
          <w:t>市场</w:t>
        </w:r>
        <w:r w:rsidR="00D0501E">
          <w:rPr>
            <w:b/>
          </w:rPr>
          <w:tab/>
        </w:r>
        <w:r>
          <w:rPr>
            <w:b/>
          </w:rPr>
          <w:fldChar w:fldCharType="begin"/>
        </w:r>
        <w:r w:rsidR="00D0501E">
          <w:rPr>
            <w:b/>
          </w:rPr>
          <w:instrText xml:space="preserve"> PAGEREF _Toc367080280 \h </w:instrText>
        </w:r>
        <w:r>
          <w:rPr>
            <w:b/>
          </w:rPr>
        </w:r>
        <w:r>
          <w:rPr>
            <w:b/>
          </w:rPr>
          <w:fldChar w:fldCharType="separate"/>
        </w:r>
        <w:r w:rsidR="00D0501E">
          <w:rPr>
            <w:b/>
            <w:noProof/>
          </w:rPr>
          <w:t>7</w:t>
        </w:r>
        <w:r>
          <w:rPr>
            <w:b/>
          </w:rPr>
          <w:fldChar w:fldCharType="end"/>
        </w:r>
      </w:hyperlink>
    </w:p>
    <w:p w:rsidR="00D0501E" w:rsidRDefault="002629E1" w:rsidP="00D0501E">
      <w:pPr>
        <w:pStyle w:val="20"/>
        <w:rPr>
          <w:rFonts w:cs="黑体"/>
          <w:b/>
          <w:i/>
          <w:sz w:val="21"/>
          <w:szCs w:val="22"/>
        </w:rPr>
      </w:pPr>
      <w:hyperlink w:anchor="_Toc367080281" w:history="1">
        <w:r w:rsidR="00D0501E">
          <w:rPr>
            <w:rStyle w:val="a6"/>
            <w:rFonts w:hint="eastAsia"/>
            <w:b/>
          </w:rPr>
          <w:t>经济背景</w:t>
        </w:r>
        <w:r w:rsidR="00D0501E">
          <w:rPr>
            <w:b/>
          </w:rPr>
          <w:tab/>
        </w:r>
        <w:r>
          <w:rPr>
            <w:b/>
          </w:rPr>
          <w:fldChar w:fldCharType="begin"/>
        </w:r>
        <w:r w:rsidR="00D0501E">
          <w:rPr>
            <w:b/>
          </w:rPr>
          <w:instrText xml:space="preserve"> PAGEREF _Toc367080281 \h </w:instrText>
        </w:r>
        <w:r>
          <w:rPr>
            <w:b/>
          </w:rPr>
        </w:r>
        <w:r>
          <w:rPr>
            <w:b/>
          </w:rPr>
          <w:fldChar w:fldCharType="separate"/>
        </w:r>
        <w:r w:rsidR="00D0501E">
          <w:rPr>
            <w:b/>
            <w:noProof/>
          </w:rPr>
          <w:t>7</w:t>
        </w:r>
        <w:r>
          <w:rPr>
            <w:b/>
          </w:rPr>
          <w:fldChar w:fldCharType="end"/>
        </w:r>
      </w:hyperlink>
    </w:p>
    <w:p w:rsidR="00D0501E" w:rsidRDefault="002629E1" w:rsidP="00D0501E">
      <w:pPr>
        <w:pStyle w:val="20"/>
        <w:rPr>
          <w:rFonts w:cs="黑体"/>
          <w:b/>
          <w:i/>
          <w:sz w:val="21"/>
          <w:szCs w:val="22"/>
        </w:rPr>
      </w:pPr>
      <w:hyperlink w:anchor="_Toc367080282" w:history="1">
        <w:r w:rsidR="00D0501E">
          <w:rPr>
            <w:rStyle w:val="a6"/>
            <w:rFonts w:hint="eastAsia"/>
            <w:b/>
          </w:rPr>
          <w:t>国际重大事件的影响</w:t>
        </w:r>
        <w:r w:rsidR="00D0501E">
          <w:rPr>
            <w:b/>
          </w:rPr>
          <w:tab/>
        </w:r>
        <w:r>
          <w:rPr>
            <w:b/>
          </w:rPr>
          <w:fldChar w:fldCharType="begin"/>
        </w:r>
        <w:r w:rsidR="00D0501E">
          <w:rPr>
            <w:b/>
          </w:rPr>
          <w:instrText xml:space="preserve"> PAGEREF _Toc367080282 \h </w:instrText>
        </w:r>
        <w:r>
          <w:rPr>
            <w:b/>
          </w:rPr>
        </w:r>
        <w:r>
          <w:rPr>
            <w:b/>
          </w:rPr>
          <w:fldChar w:fldCharType="separate"/>
        </w:r>
        <w:r w:rsidR="00D0501E">
          <w:rPr>
            <w:b/>
            <w:noProof/>
          </w:rPr>
          <w:t>8</w:t>
        </w:r>
        <w:r>
          <w:rPr>
            <w:b/>
          </w:rPr>
          <w:fldChar w:fldCharType="end"/>
        </w:r>
      </w:hyperlink>
    </w:p>
    <w:p w:rsidR="00D0501E" w:rsidRDefault="002629E1" w:rsidP="00D0501E">
      <w:pPr>
        <w:pStyle w:val="20"/>
        <w:rPr>
          <w:rFonts w:cs="黑体"/>
          <w:b/>
          <w:i/>
          <w:sz w:val="21"/>
          <w:szCs w:val="22"/>
        </w:rPr>
      </w:pPr>
      <w:hyperlink w:anchor="_Toc367080283" w:history="1">
        <w:r w:rsidR="00D0501E">
          <w:rPr>
            <w:rStyle w:val="a6"/>
            <w:rFonts w:hint="eastAsia"/>
            <w:b/>
          </w:rPr>
          <w:t>市场营销</w:t>
        </w:r>
        <w:r w:rsidR="00D0501E">
          <w:rPr>
            <w:b/>
          </w:rPr>
          <w:tab/>
        </w:r>
        <w:r>
          <w:rPr>
            <w:b/>
          </w:rPr>
          <w:fldChar w:fldCharType="begin"/>
        </w:r>
        <w:r w:rsidR="00D0501E">
          <w:rPr>
            <w:b/>
          </w:rPr>
          <w:instrText xml:space="preserve"> PAGEREF _Toc367080283 \h </w:instrText>
        </w:r>
        <w:r>
          <w:rPr>
            <w:b/>
          </w:rPr>
        </w:r>
        <w:r>
          <w:rPr>
            <w:b/>
          </w:rPr>
          <w:fldChar w:fldCharType="separate"/>
        </w:r>
        <w:r w:rsidR="00D0501E">
          <w:rPr>
            <w:b/>
            <w:noProof/>
          </w:rPr>
          <w:t>8</w:t>
        </w:r>
        <w:r>
          <w:rPr>
            <w:b/>
          </w:rPr>
          <w:fldChar w:fldCharType="end"/>
        </w:r>
      </w:hyperlink>
    </w:p>
    <w:p w:rsidR="00D0501E" w:rsidRDefault="002629E1" w:rsidP="00D0501E">
      <w:pPr>
        <w:pStyle w:val="30"/>
        <w:tabs>
          <w:tab w:val="right" w:leader="dot" w:pos="8822"/>
        </w:tabs>
        <w:rPr>
          <w:rFonts w:cs="黑体"/>
          <w:b/>
          <w:sz w:val="21"/>
          <w:szCs w:val="22"/>
        </w:rPr>
      </w:pPr>
      <w:hyperlink w:anchor="_Toc367080284" w:history="1">
        <w:r w:rsidR="00D0501E">
          <w:rPr>
            <w:rStyle w:val="a6"/>
            <w:rFonts w:eastAsia="楷体_GB2312" w:hint="eastAsia"/>
            <w:b/>
          </w:rPr>
          <w:t>信息</w:t>
        </w:r>
        <w:r w:rsidR="00D0501E">
          <w:rPr>
            <w:b/>
          </w:rPr>
          <w:tab/>
        </w:r>
        <w:r>
          <w:rPr>
            <w:b/>
          </w:rPr>
          <w:fldChar w:fldCharType="begin"/>
        </w:r>
        <w:r w:rsidR="00D0501E">
          <w:rPr>
            <w:b/>
          </w:rPr>
          <w:instrText xml:space="preserve"> PAGEREF _Toc367080284 \h </w:instrText>
        </w:r>
        <w:r>
          <w:rPr>
            <w:b/>
          </w:rPr>
        </w:r>
        <w:r>
          <w:rPr>
            <w:b/>
          </w:rPr>
          <w:fldChar w:fldCharType="separate"/>
        </w:r>
        <w:r w:rsidR="00D0501E">
          <w:rPr>
            <w:b/>
            <w:noProof/>
          </w:rPr>
          <w:t>9</w:t>
        </w:r>
        <w:r>
          <w:rPr>
            <w:b/>
          </w:rPr>
          <w:fldChar w:fldCharType="end"/>
        </w:r>
      </w:hyperlink>
    </w:p>
    <w:p w:rsidR="00D0501E" w:rsidRDefault="002629E1" w:rsidP="00D0501E">
      <w:pPr>
        <w:pStyle w:val="30"/>
        <w:tabs>
          <w:tab w:val="right" w:leader="dot" w:pos="8822"/>
        </w:tabs>
        <w:rPr>
          <w:rFonts w:cs="黑体"/>
          <w:b/>
          <w:sz w:val="21"/>
          <w:szCs w:val="22"/>
        </w:rPr>
      </w:pPr>
      <w:hyperlink w:anchor="_Toc367080285" w:history="1">
        <w:r w:rsidR="00D0501E">
          <w:rPr>
            <w:rStyle w:val="a6"/>
            <w:rFonts w:eastAsia="楷体_GB2312" w:hint="eastAsia"/>
            <w:b/>
          </w:rPr>
          <w:t>定价</w:t>
        </w:r>
        <w:r w:rsidR="00D0501E">
          <w:rPr>
            <w:b/>
          </w:rPr>
          <w:tab/>
        </w:r>
        <w:r>
          <w:rPr>
            <w:b/>
          </w:rPr>
          <w:fldChar w:fldCharType="begin"/>
        </w:r>
        <w:r w:rsidR="00D0501E">
          <w:rPr>
            <w:b/>
          </w:rPr>
          <w:instrText xml:space="preserve"> PAGEREF _Toc367080285 \h </w:instrText>
        </w:r>
        <w:r>
          <w:rPr>
            <w:b/>
          </w:rPr>
        </w:r>
        <w:r>
          <w:rPr>
            <w:b/>
          </w:rPr>
          <w:fldChar w:fldCharType="separate"/>
        </w:r>
        <w:r w:rsidR="00D0501E">
          <w:rPr>
            <w:b/>
            <w:noProof/>
          </w:rPr>
          <w:t>10</w:t>
        </w:r>
        <w:r>
          <w:rPr>
            <w:b/>
          </w:rPr>
          <w:fldChar w:fldCharType="end"/>
        </w:r>
      </w:hyperlink>
    </w:p>
    <w:p w:rsidR="00D0501E" w:rsidRDefault="002629E1" w:rsidP="00D0501E">
      <w:pPr>
        <w:pStyle w:val="30"/>
        <w:tabs>
          <w:tab w:val="right" w:leader="dot" w:pos="8822"/>
        </w:tabs>
        <w:rPr>
          <w:rFonts w:cs="黑体"/>
          <w:b/>
          <w:sz w:val="21"/>
          <w:szCs w:val="22"/>
        </w:rPr>
      </w:pPr>
      <w:hyperlink w:anchor="_Toc367080286" w:history="1">
        <w:r w:rsidR="00D0501E">
          <w:rPr>
            <w:rStyle w:val="a6"/>
            <w:rFonts w:eastAsia="楷体_GB2312" w:hint="eastAsia"/>
            <w:b/>
          </w:rPr>
          <w:t>产品质量</w:t>
        </w:r>
        <w:r w:rsidR="00D0501E">
          <w:rPr>
            <w:b/>
          </w:rPr>
          <w:tab/>
        </w:r>
        <w:r>
          <w:rPr>
            <w:b/>
          </w:rPr>
          <w:fldChar w:fldCharType="begin"/>
        </w:r>
        <w:r w:rsidR="00D0501E">
          <w:rPr>
            <w:b/>
          </w:rPr>
          <w:instrText xml:space="preserve"> PAGEREF _Toc367080286 \h </w:instrText>
        </w:r>
        <w:r>
          <w:rPr>
            <w:b/>
          </w:rPr>
        </w:r>
        <w:r>
          <w:rPr>
            <w:b/>
          </w:rPr>
          <w:fldChar w:fldCharType="separate"/>
        </w:r>
        <w:r w:rsidR="00D0501E">
          <w:rPr>
            <w:b/>
            <w:noProof/>
          </w:rPr>
          <w:t>11</w:t>
        </w:r>
        <w:r>
          <w:rPr>
            <w:b/>
          </w:rPr>
          <w:fldChar w:fldCharType="end"/>
        </w:r>
      </w:hyperlink>
    </w:p>
    <w:p w:rsidR="00D0501E" w:rsidRDefault="002629E1" w:rsidP="00D0501E">
      <w:pPr>
        <w:pStyle w:val="30"/>
        <w:tabs>
          <w:tab w:val="right" w:leader="dot" w:pos="8822"/>
        </w:tabs>
        <w:rPr>
          <w:rFonts w:cs="黑体"/>
          <w:b/>
          <w:sz w:val="21"/>
          <w:szCs w:val="22"/>
        </w:rPr>
      </w:pPr>
      <w:hyperlink w:anchor="_Toc367080287" w:history="1">
        <w:r w:rsidR="00D0501E">
          <w:rPr>
            <w:rStyle w:val="a6"/>
            <w:rFonts w:eastAsia="楷体_GB2312" w:hint="eastAsia"/>
            <w:b/>
          </w:rPr>
          <w:t>研究与开发</w:t>
        </w:r>
        <w:r w:rsidR="00D0501E">
          <w:rPr>
            <w:b/>
          </w:rPr>
          <w:tab/>
        </w:r>
        <w:r>
          <w:rPr>
            <w:b/>
          </w:rPr>
          <w:fldChar w:fldCharType="begin"/>
        </w:r>
        <w:r w:rsidR="00D0501E">
          <w:rPr>
            <w:b/>
          </w:rPr>
          <w:instrText xml:space="preserve"> PAGEREF _Toc367080287 \h </w:instrText>
        </w:r>
        <w:r>
          <w:rPr>
            <w:b/>
          </w:rPr>
        </w:r>
        <w:r>
          <w:rPr>
            <w:b/>
          </w:rPr>
          <w:fldChar w:fldCharType="separate"/>
        </w:r>
        <w:r w:rsidR="00D0501E">
          <w:rPr>
            <w:b/>
            <w:noProof/>
          </w:rPr>
          <w:t>11</w:t>
        </w:r>
        <w:r>
          <w:rPr>
            <w:b/>
          </w:rPr>
          <w:fldChar w:fldCharType="end"/>
        </w:r>
      </w:hyperlink>
    </w:p>
    <w:p w:rsidR="00D0501E" w:rsidRDefault="002629E1" w:rsidP="00D0501E">
      <w:pPr>
        <w:pStyle w:val="30"/>
        <w:tabs>
          <w:tab w:val="right" w:leader="dot" w:pos="8822"/>
        </w:tabs>
        <w:rPr>
          <w:rFonts w:cs="黑体"/>
          <w:b/>
          <w:sz w:val="21"/>
          <w:szCs w:val="22"/>
        </w:rPr>
      </w:pPr>
      <w:hyperlink w:anchor="_Toc367080288" w:history="1">
        <w:r w:rsidR="00D0501E">
          <w:rPr>
            <w:rStyle w:val="a6"/>
            <w:rFonts w:eastAsia="楷体_GB2312" w:hint="eastAsia"/>
            <w:b/>
          </w:rPr>
          <w:t>广告宣传</w:t>
        </w:r>
        <w:r w:rsidR="00D0501E">
          <w:rPr>
            <w:b/>
          </w:rPr>
          <w:tab/>
        </w:r>
        <w:r>
          <w:rPr>
            <w:b/>
          </w:rPr>
          <w:fldChar w:fldCharType="begin"/>
        </w:r>
        <w:r w:rsidR="00D0501E">
          <w:rPr>
            <w:b/>
          </w:rPr>
          <w:instrText xml:space="preserve"> PAGEREF _Toc367080288 \h </w:instrText>
        </w:r>
        <w:r>
          <w:rPr>
            <w:b/>
          </w:rPr>
        </w:r>
        <w:r>
          <w:rPr>
            <w:b/>
          </w:rPr>
          <w:fldChar w:fldCharType="separate"/>
        </w:r>
        <w:r w:rsidR="00D0501E">
          <w:rPr>
            <w:b/>
            <w:noProof/>
          </w:rPr>
          <w:t>13</w:t>
        </w:r>
        <w:r>
          <w:rPr>
            <w:b/>
          </w:rPr>
          <w:fldChar w:fldCharType="end"/>
        </w:r>
      </w:hyperlink>
    </w:p>
    <w:p w:rsidR="00D0501E" w:rsidRDefault="002629E1" w:rsidP="00D0501E">
      <w:pPr>
        <w:pStyle w:val="30"/>
        <w:tabs>
          <w:tab w:val="right" w:leader="dot" w:pos="8822"/>
        </w:tabs>
        <w:rPr>
          <w:rFonts w:cs="黑体"/>
          <w:b/>
          <w:sz w:val="21"/>
          <w:szCs w:val="22"/>
        </w:rPr>
      </w:pPr>
      <w:hyperlink w:anchor="_Toc367080289" w:history="1">
        <w:r w:rsidR="00D0501E">
          <w:rPr>
            <w:rStyle w:val="a6"/>
            <w:rFonts w:eastAsia="楷体_GB2312" w:hint="eastAsia"/>
            <w:b/>
          </w:rPr>
          <w:t>销售活动</w:t>
        </w:r>
        <w:r w:rsidR="00D0501E">
          <w:rPr>
            <w:b/>
          </w:rPr>
          <w:tab/>
        </w:r>
        <w:r>
          <w:rPr>
            <w:b/>
          </w:rPr>
          <w:fldChar w:fldCharType="begin"/>
        </w:r>
        <w:r w:rsidR="00D0501E">
          <w:rPr>
            <w:b/>
          </w:rPr>
          <w:instrText xml:space="preserve"> PAGEREF _Toc367080289 \h </w:instrText>
        </w:r>
        <w:r>
          <w:rPr>
            <w:b/>
          </w:rPr>
        </w:r>
        <w:r>
          <w:rPr>
            <w:b/>
          </w:rPr>
          <w:fldChar w:fldCharType="separate"/>
        </w:r>
        <w:r w:rsidR="00D0501E">
          <w:rPr>
            <w:b/>
            <w:noProof/>
          </w:rPr>
          <w:t>13</w:t>
        </w:r>
        <w:r>
          <w:rPr>
            <w:b/>
          </w:rPr>
          <w:fldChar w:fldCharType="end"/>
        </w:r>
      </w:hyperlink>
    </w:p>
    <w:p w:rsidR="00D0501E" w:rsidRDefault="002629E1" w:rsidP="00D0501E">
      <w:pPr>
        <w:pStyle w:val="30"/>
        <w:tabs>
          <w:tab w:val="right" w:leader="dot" w:pos="8822"/>
        </w:tabs>
        <w:rPr>
          <w:rFonts w:cs="黑体"/>
          <w:b/>
          <w:sz w:val="21"/>
          <w:szCs w:val="22"/>
        </w:rPr>
      </w:pPr>
      <w:hyperlink w:anchor="_Toc367080290" w:history="1">
        <w:r w:rsidR="00D0501E">
          <w:rPr>
            <w:rStyle w:val="a6"/>
            <w:rFonts w:eastAsia="楷体_GB2312" w:hint="eastAsia"/>
            <w:b/>
          </w:rPr>
          <w:t>产品的供货能力</w:t>
        </w:r>
        <w:r w:rsidR="00D0501E">
          <w:rPr>
            <w:b/>
          </w:rPr>
          <w:tab/>
        </w:r>
        <w:r>
          <w:rPr>
            <w:b/>
          </w:rPr>
          <w:fldChar w:fldCharType="begin"/>
        </w:r>
        <w:r w:rsidR="00D0501E">
          <w:rPr>
            <w:b/>
          </w:rPr>
          <w:instrText xml:space="preserve"> PAGEREF _Toc367080290 \h </w:instrText>
        </w:r>
        <w:r>
          <w:rPr>
            <w:b/>
          </w:rPr>
        </w:r>
        <w:r>
          <w:rPr>
            <w:b/>
          </w:rPr>
          <w:fldChar w:fldCharType="separate"/>
        </w:r>
        <w:r w:rsidR="00D0501E">
          <w:rPr>
            <w:b/>
            <w:noProof/>
          </w:rPr>
          <w:t>16</w:t>
        </w:r>
        <w:r>
          <w:rPr>
            <w:b/>
          </w:rPr>
          <w:fldChar w:fldCharType="end"/>
        </w:r>
      </w:hyperlink>
    </w:p>
    <w:p w:rsidR="00D0501E" w:rsidRDefault="002629E1" w:rsidP="00D0501E">
      <w:pPr>
        <w:pStyle w:val="30"/>
        <w:tabs>
          <w:tab w:val="right" w:leader="dot" w:pos="8822"/>
        </w:tabs>
        <w:rPr>
          <w:rFonts w:cs="黑体"/>
          <w:b/>
          <w:sz w:val="21"/>
          <w:szCs w:val="22"/>
        </w:rPr>
      </w:pPr>
      <w:hyperlink w:anchor="_Toc367080291" w:history="1">
        <w:r w:rsidR="00D0501E">
          <w:rPr>
            <w:rStyle w:val="a6"/>
            <w:rFonts w:eastAsia="楷体_GB2312" w:hint="eastAsia"/>
            <w:b/>
          </w:rPr>
          <w:t>市场营销管理</w:t>
        </w:r>
        <w:r w:rsidR="00D0501E">
          <w:rPr>
            <w:b/>
          </w:rPr>
          <w:tab/>
        </w:r>
        <w:r>
          <w:rPr>
            <w:b/>
          </w:rPr>
          <w:fldChar w:fldCharType="begin"/>
        </w:r>
        <w:r w:rsidR="00D0501E">
          <w:rPr>
            <w:b/>
          </w:rPr>
          <w:instrText xml:space="preserve"> PAGEREF _Toc367080291 \h </w:instrText>
        </w:r>
        <w:r>
          <w:rPr>
            <w:b/>
          </w:rPr>
        </w:r>
        <w:r>
          <w:rPr>
            <w:b/>
          </w:rPr>
          <w:fldChar w:fldCharType="separate"/>
        </w:r>
        <w:r w:rsidR="00D0501E">
          <w:rPr>
            <w:b/>
            <w:noProof/>
          </w:rPr>
          <w:t>16</w:t>
        </w:r>
        <w:r>
          <w:rPr>
            <w:b/>
          </w:rPr>
          <w:fldChar w:fldCharType="end"/>
        </w:r>
      </w:hyperlink>
    </w:p>
    <w:p w:rsidR="00D0501E" w:rsidRDefault="002629E1" w:rsidP="00D0501E">
      <w:pPr>
        <w:pStyle w:val="20"/>
        <w:rPr>
          <w:rFonts w:cs="黑体"/>
          <w:b/>
          <w:i/>
          <w:sz w:val="21"/>
          <w:szCs w:val="22"/>
        </w:rPr>
      </w:pPr>
      <w:hyperlink w:anchor="_Toc367080292" w:history="1">
        <w:r w:rsidR="00D0501E">
          <w:rPr>
            <w:rStyle w:val="a6"/>
            <w:rFonts w:hint="eastAsia"/>
            <w:b/>
          </w:rPr>
          <w:t>运营</w:t>
        </w:r>
        <w:r w:rsidR="00D0501E">
          <w:rPr>
            <w:b/>
          </w:rPr>
          <w:tab/>
        </w:r>
        <w:r>
          <w:rPr>
            <w:b/>
          </w:rPr>
          <w:fldChar w:fldCharType="begin"/>
        </w:r>
        <w:r w:rsidR="00D0501E">
          <w:rPr>
            <w:b/>
          </w:rPr>
          <w:instrText xml:space="preserve"> PAGEREF _Toc367080292 \h </w:instrText>
        </w:r>
        <w:r>
          <w:rPr>
            <w:b/>
          </w:rPr>
        </w:r>
        <w:r>
          <w:rPr>
            <w:b/>
          </w:rPr>
          <w:fldChar w:fldCharType="separate"/>
        </w:r>
        <w:r w:rsidR="00D0501E">
          <w:rPr>
            <w:b/>
            <w:noProof/>
          </w:rPr>
          <w:t>17</w:t>
        </w:r>
        <w:r>
          <w:rPr>
            <w:b/>
          </w:rPr>
          <w:fldChar w:fldCharType="end"/>
        </w:r>
      </w:hyperlink>
    </w:p>
    <w:p w:rsidR="00D0501E" w:rsidRDefault="002629E1" w:rsidP="00D0501E">
      <w:pPr>
        <w:pStyle w:val="30"/>
        <w:tabs>
          <w:tab w:val="right" w:leader="dot" w:pos="8822"/>
        </w:tabs>
        <w:rPr>
          <w:rFonts w:cs="黑体"/>
          <w:b/>
          <w:sz w:val="21"/>
          <w:szCs w:val="22"/>
        </w:rPr>
      </w:pPr>
      <w:hyperlink w:anchor="_Toc367080293" w:history="1">
        <w:r w:rsidR="00D0501E">
          <w:rPr>
            <w:rStyle w:val="a6"/>
            <w:rFonts w:eastAsia="楷体_GB2312" w:hint="eastAsia"/>
            <w:b/>
          </w:rPr>
          <w:t>工厂设备维护</w:t>
        </w:r>
        <w:r w:rsidR="00D0501E">
          <w:rPr>
            <w:b/>
          </w:rPr>
          <w:tab/>
        </w:r>
        <w:r>
          <w:rPr>
            <w:b/>
          </w:rPr>
          <w:fldChar w:fldCharType="begin"/>
        </w:r>
        <w:r w:rsidR="00D0501E">
          <w:rPr>
            <w:b/>
          </w:rPr>
          <w:instrText xml:space="preserve"> PAGEREF _Toc367080293 \h </w:instrText>
        </w:r>
        <w:r>
          <w:rPr>
            <w:b/>
          </w:rPr>
        </w:r>
        <w:r>
          <w:rPr>
            <w:b/>
          </w:rPr>
          <w:fldChar w:fldCharType="separate"/>
        </w:r>
        <w:r w:rsidR="00D0501E">
          <w:rPr>
            <w:b/>
            <w:noProof/>
          </w:rPr>
          <w:t>18</w:t>
        </w:r>
        <w:r>
          <w:rPr>
            <w:b/>
          </w:rPr>
          <w:fldChar w:fldCharType="end"/>
        </w:r>
      </w:hyperlink>
    </w:p>
    <w:p w:rsidR="00D0501E" w:rsidRDefault="002629E1" w:rsidP="00D0501E">
      <w:pPr>
        <w:pStyle w:val="30"/>
        <w:tabs>
          <w:tab w:val="right" w:leader="dot" w:pos="8822"/>
        </w:tabs>
        <w:rPr>
          <w:rFonts w:cs="黑体"/>
          <w:b/>
          <w:sz w:val="21"/>
          <w:szCs w:val="22"/>
        </w:rPr>
      </w:pPr>
      <w:hyperlink w:anchor="_Toc367080294" w:history="1">
        <w:r w:rsidR="00D0501E">
          <w:rPr>
            <w:rStyle w:val="a6"/>
            <w:rFonts w:eastAsia="楷体_GB2312" w:hint="eastAsia"/>
            <w:b/>
          </w:rPr>
          <w:t>外包</w:t>
        </w:r>
        <w:r w:rsidR="00D0501E">
          <w:rPr>
            <w:b/>
          </w:rPr>
          <w:tab/>
        </w:r>
        <w:r>
          <w:rPr>
            <w:b/>
          </w:rPr>
          <w:fldChar w:fldCharType="begin"/>
        </w:r>
        <w:r w:rsidR="00D0501E">
          <w:rPr>
            <w:b/>
          </w:rPr>
          <w:instrText xml:space="preserve"> PAGEREF _Toc367080294 \h </w:instrText>
        </w:r>
        <w:r>
          <w:rPr>
            <w:b/>
          </w:rPr>
        </w:r>
        <w:r>
          <w:rPr>
            <w:b/>
          </w:rPr>
          <w:fldChar w:fldCharType="separate"/>
        </w:r>
        <w:r w:rsidR="00D0501E">
          <w:rPr>
            <w:b/>
            <w:noProof/>
          </w:rPr>
          <w:t>18</w:t>
        </w:r>
        <w:r>
          <w:rPr>
            <w:b/>
          </w:rPr>
          <w:fldChar w:fldCharType="end"/>
        </w:r>
      </w:hyperlink>
    </w:p>
    <w:p w:rsidR="00D0501E" w:rsidRDefault="002629E1" w:rsidP="00D0501E">
      <w:pPr>
        <w:pStyle w:val="30"/>
        <w:tabs>
          <w:tab w:val="right" w:leader="dot" w:pos="8822"/>
        </w:tabs>
        <w:rPr>
          <w:rFonts w:cs="黑体"/>
          <w:b/>
          <w:sz w:val="21"/>
          <w:szCs w:val="22"/>
        </w:rPr>
      </w:pPr>
      <w:hyperlink w:anchor="_Toc367080295" w:history="1">
        <w:r w:rsidR="00D0501E">
          <w:rPr>
            <w:rStyle w:val="a6"/>
            <w:rFonts w:eastAsia="楷体_GB2312" w:hint="eastAsia"/>
            <w:b/>
          </w:rPr>
          <w:t>组装</w:t>
        </w:r>
        <w:r w:rsidR="00D0501E">
          <w:rPr>
            <w:b/>
          </w:rPr>
          <w:tab/>
        </w:r>
        <w:r>
          <w:rPr>
            <w:b/>
          </w:rPr>
          <w:fldChar w:fldCharType="begin"/>
        </w:r>
        <w:r w:rsidR="00D0501E">
          <w:rPr>
            <w:b/>
          </w:rPr>
          <w:instrText xml:space="preserve"> PAGEREF _Toc367080295 \h </w:instrText>
        </w:r>
        <w:r>
          <w:rPr>
            <w:b/>
          </w:rPr>
        </w:r>
        <w:r>
          <w:rPr>
            <w:b/>
          </w:rPr>
          <w:fldChar w:fldCharType="separate"/>
        </w:r>
        <w:r w:rsidR="00D0501E">
          <w:rPr>
            <w:b/>
            <w:noProof/>
          </w:rPr>
          <w:t>18</w:t>
        </w:r>
        <w:r>
          <w:rPr>
            <w:b/>
          </w:rPr>
          <w:fldChar w:fldCharType="end"/>
        </w:r>
      </w:hyperlink>
    </w:p>
    <w:p w:rsidR="00D0501E" w:rsidRDefault="002629E1" w:rsidP="00D0501E">
      <w:pPr>
        <w:pStyle w:val="30"/>
        <w:tabs>
          <w:tab w:val="right" w:leader="dot" w:pos="8822"/>
        </w:tabs>
        <w:rPr>
          <w:rFonts w:cs="黑体"/>
          <w:b/>
          <w:sz w:val="21"/>
          <w:szCs w:val="22"/>
        </w:rPr>
      </w:pPr>
      <w:hyperlink w:anchor="_Toc367080296" w:history="1">
        <w:r w:rsidR="00D0501E">
          <w:rPr>
            <w:rStyle w:val="a6"/>
            <w:rFonts w:eastAsia="楷体_GB2312" w:hint="eastAsia"/>
            <w:b/>
          </w:rPr>
          <w:t>生产进度安排</w:t>
        </w:r>
        <w:r w:rsidR="00D0501E">
          <w:rPr>
            <w:b/>
          </w:rPr>
          <w:tab/>
        </w:r>
        <w:r>
          <w:rPr>
            <w:b/>
          </w:rPr>
          <w:fldChar w:fldCharType="begin"/>
        </w:r>
        <w:r w:rsidR="00D0501E">
          <w:rPr>
            <w:b/>
          </w:rPr>
          <w:instrText xml:space="preserve"> PAGEREF _Toc367080296 \h </w:instrText>
        </w:r>
        <w:r>
          <w:rPr>
            <w:b/>
          </w:rPr>
        </w:r>
        <w:r>
          <w:rPr>
            <w:b/>
          </w:rPr>
          <w:fldChar w:fldCharType="separate"/>
        </w:r>
        <w:r w:rsidR="00D0501E">
          <w:rPr>
            <w:b/>
            <w:noProof/>
          </w:rPr>
          <w:t>19</w:t>
        </w:r>
        <w:r>
          <w:rPr>
            <w:b/>
          </w:rPr>
          <w:fldChar w:fldCharType="end"/>
        </w:r>
      </w:hyperlink>
    </w:p>
    <w:p w:rsidR="00D0501E" w:rsidRDefault="002629E1" w:rsidP="00D0501E">
      <w:pPr>
        <w:pStyle w:val="30"/>
        <w:tabs>
          <w:tab w:val="right" w:leader="dot" w:pos="8822"/>
        </w:tabs>
        <w:rPr>
          <w:rFonts w:cs="黑体"/>
          <w:b/>
          <w:sz w:val="21"/>
          <w:szCs w:val="22"/>
        </w:rPr>
      </w:pPr>
      <w:hyperlink w:anchor="_Toc367080297" w:history="1">
        <w:r w:rsidR="00D0501E">
          <w:rPr>
            <w:rStyle w:val="a6"/>
            <w:rFonts w:eastAsia="楷体_GB2312" w:hint="eastAsia"/>
            <w:b/>
          </w:rPr>
          <w:t>质量控制</w:t>
        </w:r>
        <w:r w:rsidR="00D0501E">
          <w:rPr>
            <w:b/>
          </w:rPr>
          <w:tab/>
        </w:r>
        <w:r>
          <w:rPr>
            <w:b/>
          </w:rPr>
          <w:fldChar w:fldCharType="begin"/>
        </w:r>
        <w:r w:rsidR="00D0501E">
          <w:rPr>
            <w:b/>
          </w:rPr>
          <w:instrText xml:space="preserve"> PAGEREF _Toc367080297 \h </w:instrText>
        </w:r>
        <w:r>
          <w:rPr>
            <w:b/>
          </w:rPr>
        </w:r>
        <w:r>
          <w:rPr>
            <w:b/>
          </w:rPr>
          <w:fldChar w:fldCharType="separate"/>
        </w:r>
        <w:r w:rsidR="00D0501E">
          <w:rPr>
            <w:b/>
            <w:noProof/>
          </w:rPr>
          <w:t>20</w:t>
        </w:r>
        <w:r>
          <w:rPr>
            <w:b/>
          </w:rPr>
          <w:fldChar w:fldCharType="end"/>
        </w:r>
      </w:hyperlink>
    </w:p>
    <w:p w:rsidR="00D0501E" w:rsidRDefault="002629E1" w:rsidP="00D0501E">
      <w:pPr>
        <w:pStyle w:val="30"/>
        <w:tabs>
          <w:tab w:val="right" w:leader="dot" w:pos="8822"/>
        </w:tabs>
        <w:rPr>
          <w:rFonts w:cs="黑体"/>
          <w:b/>
          <w:sz w:val="21"/>
          <w:szCs w:val="22"/>
        </w:rPr>
      </w:pPr>
      <w:hyperlink w:anchor="_Toc367080298" w:history="1">
        <w:r w:rsidR="00D0501E">
          <w:rPr>
            <w:rStyle w:val="a6"/>
            <w:rFonts w:eastAsia="楷体_GB2312" w:hint="eastAsia"/>
            <w:b/>
          </w:rPr>
          <w:t>仓储、运输</w:t>
        </w:r>
        <w:r w:rsidR="00D0501E">
          <w:rPr>
            <w:b/>
          </w:rPr>
          <w:tab/>
        </w:r>
        <w:r>
          <w:rPr>
            <w:b/>
          </w:rPr>
          <w:fldChar w:fldCharType="begin"/>
        </w:r>
        <w:r w:rsidR="00D0501E">
          <w:rPr>
            <w:b/>
          </w:rPr>
          <w:instrText xml:space="preserve"> PAGEREF _Toc367080298 \h </w:instrText>
        </w:r>
        <w:r>
          <w:rPr>
            <w:b/>
          </w:rPr>
        </w:r>
        <w:r>
          <w:rPr>
            <w:b/>
          </w:rPr>
          <w:fldChar w:fldCharType="separate"/>
        </w:r>
        <w:r w:rsidR="00D0501E">
          <w:rPr>
            <w:b/>
            <w:noProof/>
          </w:rPr>
          <w:t>20</w:t>
        </w:r>
        <w:r>
          <w:rPr>
            <w:b/>
          </w:rPr>
          <w:fldChar w:fldCharType="end"/>
        </w:r>
      </w:hyperlink>
    </w:p>
    <w:p w:rsidR="00D0501E" w:rsidRDefault="002629E1" w:rsidP="00D0501E">
      <w:pPr>
        <w:pStyle w:val="30"/>
        <w:tabs>
          <w:tab w:val="right" w:leader="dot" w:pos="8822"/>
        </w:tabs>
        <w:rPr>
          <w:rFonts w:cs="黑体"/>
          <w:b/>
          <w:sz w:val="21"/>
          <w:szCs w:val="22"/>
        </w:rPr>
      </w:pPr>
      <w:hyperlink w:anchor="_Toc367080299" w:history="1">
        <w:r w:rsidR="00D0501E">
          <w:rPr>
            <w:rStyle w:val="a6"/>
            <w:rFonts w:eastAsia="楷体_GB2312" w:hint="eastAsia"/>
            <w:b/>
          </w:rPr>
          <w:t>原材料采购</w:t>
        </w:r>
        <w:r w:rsidR="00D0501E">
          <w:rPr>
            <w:b/>
          </w:rPr>
          <w:tab/>
        </w:r>
        <w:r>
          <w:rPr>
            <w:b/>
          </w:rPr>
          <w:fldChar w:fldCharType="begin"/>
        </w:r>
        <w:r w:rsidR="00D0501E">
          <w:rPr>
            <w:b/>
          </w:rPr>
          <w:instrText xml:space="preserve"> PAGEREF _Toc367080299 \h </w:instrText>
        </w:r>
        <w:r>
          <w:rPr>
            <w:b/>
          </w:rPr>
        </w:r>
        <w:r>
          <w:rPr>
            <w:b/>
          </w:rPr>
          <w:fldChar w:fldCharType="separate"/>
        </w:r>
        <w:r w:rsidR="00D0501E">
          <w:rPr>
            <w:b/>
            <w:noProof/>
          </w:rPr>
          <w:t>21</w:t>
        </w:r>
        <w:r>
          <w:rPr>
            <w:b/>
          </w:rPr>
          <w:fldChar w:fldCharType="end"/>
        </w:r>
      </w:hyperlink>
    </w:p>
    <w:p w:rsidR="00D0501E" w:rsidRDefault="002629E1" w:rsidP="00D0501E">
      <w:pPr>
        <w:pStyle w:val="30"/>
        <w:tabs>
          <w:tab w:val="right" w:leader="dot" w:pos="8822"/>
        </w:tabs>
        <w:rPr>
          <w:rFonts w:cs="黑体"/>
          <w:b/>
          <w:sz w:val="21"/>
          <w:szCs w:val="22"/>
        </w:rPr>
      </w:pPr>
      <w:hyperlink w:anchor="_Toc367080300" w:history="1">
        <w:r w:rsidR="00D0501E">
          <w:rPr>
            <w:rStyle w:val="a6"/>
            <w:rFonts w:eastAsia="楷体_GB2312" w:hint="eastAsia"/>
            <w:b/>
          </w:rPr>
          <w:t>国际互联网交易</w:t>
        </w:r>
        <w:r w:rsidR="00D0501E">
          <w:rPr>
            <w:b/>
          </w:rPr>
          <w:tab/>
        </w:r>
        <w:r>
          <w:rPr>
            <w:b/>
          </w:rPr>
          <w:fldChar w:fldCharType="begin"/>
        </w:r>
        <w:r w:rsidR="00D0501E">
          <w:rPr>
            <w:b/>
          </w:rPr>
          <w:instrText xml:space="preserve"> PAGEREF _Toc367080300 \h </w:instrText>
        </w:r>
        <w:r>
          <w:rPr>
            <w:b/>
          </w:rPr>
        </w:r>
        <w:r>
          <w:rPr>
            <w:b/>
          </w:rPr>
          <w:fldChar w:fldCharType="separate"/>
        </w:r>
        <w:r w:rsidR="00D0501E">
          <w:rPr>
            <w:b/>
            <w:noProof/>
          </w:rPr>
          <w:t>22</w:t>
        </w:r>
        <w:r>
          <w:rPr>
            <w:b/>
          </w:rPr>
          <w:fldChar w:fldCharType="end"/>
        </w:r>
      </w:hyperlink>
    </w:p>
    <w:p w:rsidR="00D0501E" w:rsidRDefault="002629E1" w:rsidP="00D0501E">
      <w:pPr>
        <w:pStyle w:val="30"/>
        <w:tabs>
          <w:tab w:val="right" w:leader="dot" w:pos="8822"/>
        </w:tabs>
        <w:rPr>
          <w:rFonts w:cs="黑体"/>
          <w:b/>
          <w:sz w:val="21"/>
          <w:szCs w:val="22"/>
        </w:rPr>
      </w:pPr>
      <w:hyperlink w:anchor="_Toc367080301" w:history="1">
        <w:r w:rsidR="00D0501E">
          <w:rPr>
            <w:rStyle w:val="a6"/>
            <w:rFonts w:eastAsia="楷体_GB2312" w:hint="eastAsia"/>
            <w:b/>
          </w:rPr>
          <w:t>生产运营管理</w:t>
        </w:r>
        <w:r w:rsidR="00D0501E">
          <w:rPr>
            <w:b/>
          </w:rPr>
          <w:tab/>
        </w:r>
        <w:r>
          <w:rPr>
            <w:b/>
          </w:rPr>
          <w:fldChar w:fldCharType="begin"/>
        </w:r>
        <w:r w:rsidR="00D0501E">
          <w:rPr>
            <w:b/>
          </w:rPr>
          <w:instrText xml:space="preserve"> PAGEREF _Toc367080301 \h </w:instrText>
        </w:r>
        <w:r>
          <w:rPr>
            <w:b/>
          </w:rPr>
        </w:r>
        <w:r>
          <w:rPr>
            <w:b/>
          </w:rPr>
          <w:fldChar w:fldCharType="separate"/>
        </w:r>
        <w:r w:rsidR="00D0501E">
          <w:rPr>
            <w:b/>
            <w:noProof/>
          </w:rPr>
          <w:t>23</w:t>
        </w:r>
        <w:r>
          <w:rPr>
            <w:b/>
          </w:rPr>
          <w:fldChar w:fldCharType="end"/>
        </w:r>
      </w:hyperlink>
    </w:p>
    <w:p w:rsidR="00D0501E" w:rsidRDefault="002629E1" w:rsidP="00D0501E">
      <w:pPr>
        <w:pStyle w:val="20"/>
        <w:rPr>
          <w:rFonts w:cs="黑体"/>
          <w:b/>
          <w:i/>
          <w:sz w:val="21"/>
          <w:szCs w:val="22"/>
        </w:rPr>
      </w:pPr>
      <w:hyperlink w:anchor="_Toc367080302" w:history="1">
        <w:r w:rsidR="00D0501E">
          <w:rPr>
            <w:rStyle w:val="a6"/>
            <w:rFonts w:hint="eastAsia"/>
            <w:b/>
          </w:rPr>
          <w:t>人力资源管理</w:t>
        </w:r>
        <w:r w:rsidR="00D0501E">
          <w:rPr>
            <w:b/>
          </w:rPr>
          <w:tab/>
        </w:r>
        <w:r>
          <w:rPr>
            <w:b/>
          </w:rPr>
          <w:fldChar w:fldCharType="begin"/>
        </w:r>
        <w:r w:rsidR="00D0501E">
          <w:rPr>
            <w:b/>
          </w:rPr>
          <w:instrText xml:space="preserve"> PAGEREF _Toc367080302 \h </w:instrText>
        </w:r>
        <w:r>
          <w:rPr>
            <w:b/>
          </w:rPr>
        </w:r>
        <w:r>
          <w:rPr>
            <w:b/>
          </w:rPr>
          <w:fldChar w:fldCharType="separate"/>
        </w:r>
        <w:r w:rsidR="00D0501E">
          <w:rPr>
            <w:b/>
            <w:noProof/>
          </w:rPr>
          <w:t>23</w:t>
        </w:r>
        <w:r>
          <w:rPr>
            <w:b/>
          </w:rPr>
          <w:fldChar w:fldCharType="end"/>
        </w:r>
      </w:hyperlink>
    </w:p>
    <w:p w:rsidR="00D0501E" w:rsidRDefault="002629E1" w:rsidP="00D0501E">
      <w:pPr>
        <w:pStyle w:val="30"/>
        <w:tabs>
          <w:tab w:val="right" w:leader="dot" w:pos="8822"/>
        </w:tabs>
        <w:rPr>
          <w:rFonts w:cs="黑体"/>
          <w:b/>
          <w:sz w:val="21"/>
          <w:szCs w:val="22"/>
        </w:rPr>
      </w:pPr>
      <w:hyperlink w:anchor="_Toc367080303" w:history="1">
        <w:r w:rsidR="00D0501E">
          <w:rPr>
            <w:rStyle w:val="a6"/>
            <w:rFonts w:eastAsia="楷体_GB2312" w:hint="eastAsia"/>
            <w:b/>
          </w:rPr>
          <w:t>招聘</w:t>
        </w:r>
        <w:r w:rsidR="00D0501E">
          <w:rPr>
            <w:b/>
          </w:rPr>
          <w:tab/>
        </w:r>
        <w:r>
          <w:rPr>
            <w:b/>
          </w:rPr>
          <w:fldChar w:fldCharType="begin"/>
        </w:r>
        <w:r w:rsidR="00D0501E">
          <w:rPr>
            <w:b/>
          </w:rPr>
          <w:instrText xml:space="preserve"> PAGEREF _Toc367080303 \h </w:instrText>
        </w:r>
        <w:r>
          <w:rPr>
            <w:b/>
          </w:rPr>
        </w:r>
        <w:r>
          <w:rPr>
            <w:b/>
          </w:rPr>
          <w:fldChar w:fldCharType="separate"/>
        </w:r>
        <w:r w:rsidR="00D0501E">
          <w:rPr>
            <w:b/>
            <w:noProof/>
          </w:rPr>
          <w:t>24</w:t>
        </w:r>
        <w:r>
          <w:rPr>
            <w:b/>
          </w:rPr>
          <w:fldChar w:fldCharType="end"/>
        </w:r>
      </w:hyperlink>
    </w:p>
    <w:p w:rsidR="00D0501E" w:rsidRDefault="002629E1" w:rsidP="00D0501E">
      <w:pPr>
        <w:pStyle w:val="30"/>
        <w:tabs>
          <w:tab w:val="right" w:leader="dot" w:pos="8822"/>
        </w:tabs>
        <w:rPr>
          <w:rFonts w:cs="黑体"/>
          <w:b/>
          <w:sz w:val="21"/>
          <w:szCs w:val="22"/>
        </w:rPr>
      </w:pPr>
      <w:hyperlink w:anchor="_Toc367080304" w:history="1">
        <w:r w:rsidR="00D0501E">
          <w:rPr>
            <w:rStyle w:val="a6"/>
            <w:rFonts w:eastAsia="楷体_GB2312" w:hint="eastAsia"/>
            <w:b/>
          </w:rPr>
          <w:t>员工培训</w:t>
        </w:r>
        <w:r w:rsidR="00D0501E">
          <w:rPr>
            <w:b/>
          </w:rPr>
          <w:tab/>
        </w:r>
        <w:r>
          <w:rPr>
            <w:b/>
          </w:rPr>
          <w:fldChar w:fldCharType="begin"/>
        </w:r>
        <w:r w:rsidR="00D0501E">
          <w:rPr>
            <w:b/>
          </w:rPr>
          <w:instrText xml:space="preserve"> PAGEREF _Toc367080304 \h </w:instrText>
        </w:r>
        <w:r>
          <w:rPr>
            <w:b/>
          </w:rPr>
        </w:r>
        <w:r>
          <w:rPr>
            <w:b/>
          </w:rPr>
          <w:fldChar w:fldCharType="separate"/>
        </w:r>
        <w:r w:rsidR="00D0501E">
          <w:rPr>
            <w:b/>
            <w:noProof/>
          </w:rPr>
          <w:t>25</w:t>
        </w:r>
        <w:r>
          <w:rPr>
            <w:b/>
          </w:rPr>
          <w:fldChar w:fldCharType="end"/>
        </w:r>
      </w:hyperlink>
    </w:p>
    <w:p w:rsidR="00D0501E" w:rsidRDefault="002629E1" w:rsidP="00D0501E">
      <w:pPr>
        <w:pStyle w:val="30"/>
        <w:tabs>
          <w:tab w:val="right" w:leader="dot" w:pos="8822"/>
        </w:tabs>
        <w:rPr>
          <w:rFonts w:cs="黑体"/>
          <w:b/>
          <w:sz w:val="21"/>
          <w:szCs w:val="22"/>
        </w:rPr>
      </w:pPr>
      <w:hyperlink w:anchor="_Toc367080305" w:history="1">
        <w:r w:rsidR="00D0501E">
          <w:rPr>
            <w:rStyle w:val="a6"/>
            <w:rFonts w:eastAsia="楷体_GB2312" w:hint="eastAsia"/>
            <w:b/>
          </w:rPr>
          <w:t>工资待遇和劳动条件</w:t>
        </w:r>
        <w:r w:rsidR="00D0501E">
          <w:rPr>
            <w:b/>
          </w:rPr>
          <w:tab/>
        </w:r>
        <w:r>
          <w:rPr>
            <w:b/>
          </w:rPr>
          <w:fldChar w:fldCharType="begin"/>
        </w:r>
        <w:r w:rsidR="00D0501E">
          <w:rPr>
            <w:b/>
          </w:rPr>
          <w:instrText xml:space="preserve"> PAGEREF _Toc367080305 \h </w:instrText>
        </w:r>
        <w:r>
          <w:rPr>
            <w:b/>
          </w:rPr>
        </w:r>
        <w:r>
          <w:rPr>
            <w:b/>
          </w:rPr>
          <w:fldChar w:fldCharType="separate"/>
        </w:r>
        <w:r w:rsidR="00D0501E">
          <w:rPr>
            <w:b/>
            <w:noProof/>
          </w:rPr>
          <w:t>26</w:t>
        </w:r>
        <w:r>
          <w:rPr>
            <w:b/>
          </w:rPr>
          <w:fldChar w:fldCharType="end"/>
        </w:r>
      </w:hyperlink>
    </w:p>
    <w:p w:rsidR="00D0501E" w:rsidRDefault="002629E1" w:rsidP="00D0501E">
      <w:pPr>
        <w:pStyle w:val="20"/>
        <w:rPr>
          <w:rFonts w:cs="黑体"/>
          <w:b/>
          <w:i/>
          <w:sz w:val="21"/>
          <w:szCs w:val="22"/>
        </w:rPr>
      </w:pPr>
      <w:hyperlink w:anchor="_Toc367080306" w:history="1">
        <w:r w:rsidR="00D0501E">
          <w:rPr>
            <w:rStyle w:val="a6"/>
            <w:rFonts w:hint="eastAsia"/>
            <w:b/>
          </w:rPr>
          <w:t>财务</w:t>
        </w:r>
        <w:r w:rsidR="00D0501E">
          <w:rPr>
            <w:b/>
          </w:rPr>
          <w:tab/>
        </w:r>
        <w:r>
          <w:rPr>
            <w:b/>
          </w:rPr>
          <w:fldChar w:fldCharType="begin"/>
        </w:r>
        <w:r w:rsidR="00D0501E">
          <w:rPr>
            <w:b/>
          </w:rPr>
          <w:instrText xml:space="preserve"> PAGEREF _Toc367080306 \h </w:instrText>
        </w:r>
        <w:r>
          <w:rPr>
            <w:b/>
          </w:rPr>
        </w:r>
        <w:r>
          <w:rPr>
            <w:b/>
          </w:rPr>
          <w:fldChar w:fldCharType="separate"/>
        </w:r>
        <w:r w:rsidR="00D0501E">
          <w:rPr>
            <w:b/>
            <w:noProof/>
          </w:rPr>
          <w:t>27</w:t>
        </w:r>
        <w:r>
          <w:rPr>
            <w:b/>
          </w:rPr>
          <w:fldChar w:fldCharType="end"/>
        </w:r>
      </w:hyperlink>
    </w:p>
    <w:p w:rsidR="00D0501E" w:rsidRDefault="002629E1" w:rsidP="00D0501E">
      <w:pPr>
        <w:pStyle w:val="30"/>
        <w:tabs>
          <w:tab w:val="right" w:leader="dot" w:pos="8822"/>
        </w:tabs>
        <w:rPr>
          <w:rFonts w:cs="黑体"/>
          <w:b/>
          <w:sz w:val="21"/>
          <w:szCs w:val="22"/>
        </w:rPr>
      </w:pPr>
      <w:hyperlink w:anchor="_Toc367080307" w:history="1">
        <w:r w:rsidR="00D0501E">
          <w:rPr>
            <w:rStyle w:val="a6"/>
            <w:rFonts w:eastAsia="楷体_GB2312" w:hint="eastAsia"/>
            <w:b/>
          </w:rPr>
          <w:t>股本</w:t>
        </w:r>
        <w:r w:rsidR="00D0501E">
          <w:rPr>
            <w:b/>
          </w:rPr>
          <w:tab/>
        </w:r>
        <w:r>
          <w:rPr>
            <w:b/>
          </w:rPr>
          <w:fldChar w:fldCharType="begin"/>
        </w:r>
        <w:r w:rsidR="00D0501E">
          <w:rPr>
            <w:b/>
          </w:rPr>
          <w:instrText xml:space="preserve"> PAGEREF _Toc367080307 \h </w:instrText>
        </w:r>
        <w:r>
          <w:rPr>
            <w:b/>
          </w:rPr>
        </w:r>
        <w:r>
          <w:rPr>
            <w:b/>
          </w:rPr>
          <w:fldChar w:fldCharType="separate"/>
        </w:r>
        <w:r w:rsidR="00D0501E">
          <w:rPr>
            <w:b/>
            <w:noProof/>
          </w:rPr>
          <w:t>27</w:t>
        </w:r>
        <w:r>
          <w:rPr>
            <w:b/>
          </w:rPr>
          <w:fldChar w:fldCharType="end"/>
        </w:r>
      </w:hyperlink>
    </w:p>
    <w:p w:rsidR="00D0501E" w:rsidRDefault="002629E1" w:rsidP="00D0501E">
      <w:pPr>
        <w:pStyle w:val="30"/>
        <w:tabs>
          <w:tab w:val="right" w:leader="dot" w:pos="8822"/>
        </w:tabs>
        <w:rPr>
          <w:rFonts w:cs="黑体"/>
          <w:b/>
          <w:sz w:val="21"/>
          <w:szCs w:val="22"/>
        </w:rPr>
      </w:pPr>
      <w:hyperlink w:anchor="_Toc367080308" w:history="1">
        <w:r w:rsidR="00D0501E">
          <w:rPr>
            <w:rStyle w:val="a6"/>
            <w:rFonts w:eastAsia="楷体_GB2312" w:hint="eastAsia"/>
            <w:b/>
          </w:rPr>
          <w:t>股息</w:t>
        </w:r>
        <w:r w:rsidR="00D0501E">
          <w:rPr>
            <w:b/>
          </w:rPr>
          <w:tab/>
        </w:r>
        <w:r>
          <w:rPr>
            <w:b/>
          </w:rPr>
          <w:fldChar w:fldCharType="begin"/>
        </w:r>
        <w:r w:rsidR="00D0501E">
          <w:rPr>
            <w:b/>
          </w:rPr>
          <w:instrText xml:space="preserve"> PAGEREF _Toc367080308 \h </w:instrText>
        </w:r>
        <w:r>
          <w:rPr>
            <w:b/>
          </w:rPr>
        </w:r>
        <w:r>
          <w:rPr>
            <w:b/>
          </w:rPr>
          <w:fldChar w:fldCharType="separate"/>
        </w:r>
        <w:r w:rsidR="00D0501E">
          <w:rPr>
            <w:b/>
            <w:noProof/>
          </w:rPr>
          <w:t>27</w:t>
        </w:r>
        <w:r>
          <w:rPr>
            <w:b/>
          </w:rPr>
          <w:fldChar w:fldCharType="end"/>
        </w:r>
      </w:hyperlink>
    </w:p>
    <w:p w:rsidR="00D0501E" w:rsidRDefault="002629E1" w:rsidP="00D0501E">
      <w:pPr>
        <w:pStyle w:val="30"/>
        <w:tabs>
          <w:tab w:val="right" w:leader="dot" w:pos="8822"/>
        </w:tabs>
        <w:rPr>
          <w:rFonts w:cs="黑体"/>
          <w:b/>
          <w:sz w:val="21"/>
          <w:szCs w:val="22"/>
        </w:rPr>
      </w:pPr>
      <w:hyperlink w:anchor="_Toc367080309" w:history="1">
        <w:r w:rsidR="00D0501E">
          <w:rPr>
            <w:rStyle w:val="a6"/>
            <w:rFonts w:eastAsia="楷体_GB2312" w:hint="eastAsia"/>
            <w:b/>
          </w:rPr>
          <w:t>定期存款</w:t>
        </w:r>
        <w:r w:rsidR="00D0501E">
          <w:rPr>
            <w:b/>
          </w:rPr>
          <w:tab/>
        </w:r>
        <w:r>
          <w:rPr>
            <w:b/>
          </w:rPr>
          <w:fldChar w:fldCharType="begin"/>
        </w:r>
        <w:r w:rsidR="00D0501E">
          <w:rPr>
            <w:b/>
          </w:rPr>
          <w:instrText xml:space="preserve"> PAGEREF _Toc367080309 \h </w:instrText>
        </w:r>
        <w:r>
          <w:rPr>
            <w:b/>
          </w:rPr>
        </w:r>
        <w:r>
          <w:rPr>
            <w:b/>
          </w:rPr>
          <w:fldChar w:fldCharType="separate"/>
        </w:r>
        <w:r w:rsidR="00D0501E">
          <w:rPr>
            <w:b/>
            <w:noProof/>
          </w:rPr>
          <w:t>28</w:t>
        </w:r>
        <w:r>
          <w:rPr>
            <w:b/>
          </w:rPr>
          <w:fldChar w:fldCharType="end"/>
        </w:r>
      </w:hyperlink>
    </w:p>
    <w:p w:rsidR="00D0501E" w:rsidRDefault="002629E1" w:rsidP="00D0501E">
      <w:pPr>
        <w:pStyle w:val="30"/>
        <w:tabs>
          <w:tab w:val="right" w:leader="dot" w:pos="8822"/>
        </w:tabs>
        <w:rPr>
          <w:rFonts w:cs="黑体"/>
          <w:b/>
          <w:sz w:val="21"/>
          <w:szCs w:val="22"/>
        </w:rPr>
      </w:pPr>
      <w:hyperlink w:anchor="_Toc367080310" w:history="1">
        <w:r w:rsidR="00D0501E">
          <w:rPr>
            <w:rStyle w:val="a6"/>
            <w:rFonts w:eastAsia="楷体_GB2312" w:hint="eastAsia"/>
            <w:b/>
          </w:rPr>
          <w:t>借贷——长期贷款</w:t>
        </w:r>
        <w:r w:rsidR="00D0501E">
          <w:rPr>
            <w:b/>
          </w:rPr>
          <w:tab/>
        </w:r>
        <w:r>
          <w:rPr>
            <w:b/>
          </w:rPr>
          <w:fldChar w:fldCharType="begin"/>
        </w:r>
        <w:r w:rsidR="00D0501E">
          <w:rPr>
            <w:b/>
          </w:rPr>
          <w:instrText xml:space="preserve"> PAGEREF _Toc367080310 \h </w:instrText>
        </w:r>
        <w:r>
          <w:rPr>
            <w:b/>
          </w:rPr>
        </w:r>
        <w:r>
          <w:rPr>
            <w:b/>
          </w:rPr>
          <w:fldChar w:fldCharType="separate"/>
        </w:r>
        <w:r w:rsidR="00D0501E">
          <w:rPr>
            <w:b/>
            <w:noProof/>
          </w:rPr>
          <w:t>28</w:t>
        </w:r>
        <w:r>
          <w:rPr>
            <w:b/>
          </w:rPr>
          <w:fldChar w:fldCharType="end"/>
        </w:r>
      </w:hyperlink>
    </w:p>
    <w:p w:rsidR="00D0501E" w:rsidRDefault="002629E1" w:rsidP="00D0501E">
      <w:pPr>
        <w:pStyle w:val="30"/>
        <w:tabs>
          <w:tab w:val="right" w:leader="dot" w:pos="8822"/>
        </w:tabs>
        <w:rPr>
          <w:rFonts w:cs="黑体"/>
          <w:b/>
          <w:sz w:val="21"/>
          <w:szCs w:val="22"/>
        </w:rPr>
      </w:pPr>
      <w:hyperlink w:anchor="_Toc367080311" w:history="1">
        <w:r w:rsidR="00D0501E">
          <w:rPr>
            <w:rStyle w:val="a6"/>
            <w:rFonts w:eastAsia="楷体_GB2312" w:hint="eastAsia"/>
            <w:b/>
          </w:rPr>
          <w:t>借贷——透支</w:t>
        </w:r>
        <w:r w:rsidR="00D0501E">
          <w:rPr>
            <w:b/>
          </w:rPr>
          <w:tab/>
        </w:r>
        <w:r>
          <w:rPr>
            <w:b/>
          </w:rPr>
          <w:fldChar w:fldCharType="begin"/>
        </w:r>
        <w:r w:rsidR="00D0501E">
          <w:rPr>
            <w:b/>
          </w:rPr>
          <w:instrText xml:space="preserve"> PAGEREF _Toc367080311 \h </w:instrText>
        </w:r>
        <w:r>
          <w:rPr>
            <w:b/>
          </w:rPr>
        </w:r>
        <w:r>
          <w:rPr>
            <w:b/>
          </w:rPr>
          <w:fldChar w:fldCharType="separate"/>
        </w:r>
        <w:r w:rsidR="00D0501E">
          <w:rPr>
            <w:b/>
            <w:noProof/>
          </w:rPr>
          <w:t>28</w:t>
        </w:r>
        <w:r>
          <w:rPr>
            <w:b/>
          </w:rPr>
          <w:fldChar w:fldCharType="end"/>
        </w:r>
      </w:hyperlink>
    </w:p>
    <w:p w:rsidR="00D0501E" w:rsidRDefault="002629E1" w:rsidP="00D0501E">
      <w:pPr>
        <w:pStyle w:val="30"/>
        <w:tabs>
          <w:tab w:val="right" w:leader="dot" w:pos="8822"/>
        </w:tabs>
        <w:rPr>
          <w:rFonts w:cs="黑体"/>
          <w:b/>
          <w:sz w:val="21"/>
          <w:szCs w:val="22"/>
        </w:rPr>
      </w:pPr>
      <w:hyperlink w:anchor="_Toc367080312" w:history="1">
        <w:r w:rsidR="00D0501E">
          <w:rPr>
            <w:rStyle w:val="a6"/>
            <w:rFonts w:eastAsia="楷体_GB2312" w:hint="eastAsia"/>
            <w:b/>
          </w:rPr>
          <w:t>资本支出－不动产</w:t>
        </w:r>
        <w:r w:rsidR="00D0501E">
          <w:rPr>
            <w:b/>
          </w:rPr>
          <w:tab/>
        </w:r>
        <w:r>
          <w:rPr>
            <w:b/>
          </w:rPr>
          <w:fldChar w:fldCharType="begin"/>
        </w:r>
        <w:r w:rsidR="00D0501E">
          <w:rPr>
            <w:b/>
          </w:rPr>
          <w:instrText xml:space="preserve"> PAGEREF _Toc367080312 \h </w:instrText>
        </w:r>
        <w:r>
          <w:rPr>
            <w:b/>
          </w:rPr>
        </w:r>
        <w:r>
          <w:rPr>
            <w:b/>
          </w:rPr>
          <w:fldChar w:fldCharType="separate"/>
        </w:r>
        <w:r w:rsidR="00D0501E">
          <w:rPr>
            <w:b/>
            <w:noProof/>
          </w:rPr>
          <w:t>29</w:t>
        </w:r>
        <w:r>
          <w:rPr>
            <w:b/>
          </w:rPr>
          <w:fldChar w:fldCharType="end"/>
        </w:r>
      </w:hyperlink>
    </w:p>
    <w:p w:rsidR="00D0501E" w:rsidRDefault="002629E1" w:rsidP="00D0501E">
      <w:pPr>
        <w:pStyle w:val="30"/>
        <w:tabs>
          <w:tab w:val="right" w:leader="dot" w:pos="8822"/>
        </w:tabs>
        <w:rPr>
          <w:rFonts w:cs="黑体"/>
          <w:b/>
          <w:sz w:val="21"/>
          <w:szCs w:val="22"/>
        </w:rPr>
      </w:pPr>
      <w:hyperlink w:anchor="_Toc367080313" w:history="1">
        <w:r w:rsidR="00D0501E">
          <w:rPr>
            <w:rStyle w:val="a6"/>
            <w:rFonts w:eastAsia="楷体_GB2312" w:hint="eastAsia"/>
            <w:b/>
          </w:rPr>
          <w:t>资本支出－工厂和设备</w:t>
        </w:r>
        <w:r w:rsidR="00D0501E">
          <w:rPr>
            <w:b/>
          </w:rPr>
          <w:tab/>
        </w:r>
        <w:r>
          <w:rPr>
            <w:b/>
          </w:rPr>
          <w:fldChar w:fldCharType="begin"/>
        </w:r>
        <w:r w:rsidR="00D0501E">
          <w:rPr>
            <w:b/>
          </w:rPr>
          <w:instrText xml:space="preserve"> PAGEREF _Toc367080313 \h </w:instrText>
        </w:r>
        <w:r>
          <w:rPr>
            <w:b/>
          </w:rPr>
        </w:r>
        <w:r>
          <w:rPr>
            <w:b/>
          </w:rPr>
          <w:fldChar w:fldCharType="separate"/>
        </w:r>
        <w:r w:rsidR="00D0501E">
          <w:rPr>
            <w:b/>
            <w:noProof/>
          </w:rPr>
          <w:t>29</w:t>
        </w:r>
        <w:r>
          <w:rPr>
            <w:b/>
          </w:rPr>
          <w:fldChar w:fldCharType="end"/>
        </w:r>
      </w:hyperlink>
    </w:p>
    <w:p w:rsidR="00D0501E" w:rsidRDefault="002629E1" w:rsidP="00D0501E">
      <w:pPr>
        <w:pStyle w:val="30"/>
        <w:tabs>
          <w:tab w:val="right" w:leader="dot" w:pos="8822"/>
        </w:tabs>
        <w:rPr>
          <w:rFonts w:cs="黑体"/>
          <w:b/>
          <w:sz w:val="21"/>
          <w:szCs w:val="22"/>
        </w:rPr>
      </w:pPr>
      <w:hyperlink w:anchor="_Toc367080314" w:history="1">
        <w:r w:rsidR="00D0501E">
          <w:rPr>
            <w:rStyle w:val="a6"/>
            <w:rFonts w:eastAsia="楷体_GB2312" w:hint="eastAsia"/>
            <w:b/>
          </w:rPr>
          <w:t>保险</w:t>
        </w:r>
        <w:r w:rsidR="00D0501E">
          <w:rPr>
            <w:b/>
          </w:rPr>
          <w:tab/>
        </w:r>
        <w:r>
          <w:rPr>
            <w:b/>
          </w:rPr>
          <w:fldChar w:fldCharType="begin"/>
        </w:r>
        <w:r w:rsidR="00D0501E">
          <w:rPr>
            <w:b/>
          </w:rPr>
          <w:instrText xml:space="preserve"> PAGEREF _Toc367080314 \h </w:instrText>
        </w:r>
        <w:r>
          <w:rPr>
            <w:b/>
          </w:rPr>
        </w:r>
        <w:r>
          <w:rPr>
            <w:b/>
          </w:rPr>
          <w:fldChar w:fldCharType="separate"/>
        </w:r>
        <w:r w:rsidR="00D0501E">
          <w:rPr>
            <w:b/>
            <w:noProof/>
          </w:rPr>
          <w:t>30</w:t>
        </w:r>
        <w:r>
          <w:rPr>
            <w:b/>
          </w:rPr>
          <w:fldChar w:fldCharType="end"/>
        </w:r>
      </w:hyperlink>
    </w:p>
    <w:p w:rsidR="00D0501E" w:rsidRDefault="002629E1" w:rsidP="00D0501E">
      <w:pPr>
        <w:pStyle w:val="15"/>
        <w:rPr>
          <w:rFonts w:cs="黑体"/>
          <w:bCs w:val="0"/>
          <w:sz w:val="21"/>
          <w:szCs w:val="22"/>
        </w:rPr>
      </w:pPr>
      <w:hyperlink w:anchor="_Toc367080315" w:history="1">
        <w:r w:rsidR="00D0501E">
          <w:rPr>
            <w:rStyle w:val="a6"/>
            <w:rFonts w:ascii="宋体" w:hint="eastAsia"/>
            <w:kern w:val="44"/>
          </w:rPr>
          <w:t>第三部分《管理报告》</w:t>
        </w:r>
        <w:r w:rsidR="00D0501E">
          <w:tab/>
        </w:r>
        <w:r>
          <w:fldChar w:fldCharType="begin"/>
        </w:r>
        <w:r w:rsidR="00D0501E">
          <w:instrText xml:space="preserve"> PAGEREF _Toc367080315 \h </w:instrText>
        </w:r>
        <w:r>
          <w:fldChar w:fldCharType="separate"/>
        </w:r>
        <w:r w:rsidR="00D0501E">
          <w:rPr>
            <w:noProof/>
          </w:rPr>
          <w:t>31</w:t>
        </w:r>
        <w:r>
          <w:fldChar w:fldCharType="end"/>
        </w:r>
      </w:hyperlink>
    </w:p>
    <w:p w:rsidR="00D0501E" w:rsidRDefault="002629E1" w:rsidP="00D0501E">
      <w:pPr>
        <w:pStyle w:val="20"/>
        <w:rPr>
          <w:rFonts w:cs="黑体"/>
          <w:b/>
          <w:i/>
          <w:sz w:val="21"/>
          <w:szCs w:val="22"/>
        </w:rPr>
      </w:pPr>
      <w:hyperlink w:anchor="_Toc367080316" w:history="1">
        <w:r w:rsidR="00D0501E">
          <w:rPr>
            <w:rStyle w:val="a6"/>
            <w:rFonts w:hint="eastAsia"/>
            <w:b/>
          </w:rPr>
          <w:t>你的公司</w:t>
        </w:r>
        <w:r w:rsidR="00D0501E">
          <w:rPr>
            <w:b/>
          </w:rPr>
          <w:tab/>
        </w:r>
        <w:r>
          <w:rPr>
            <w:b/>
          </w:rPr>
          <w:fldChar w:fldCharType="begin"/>
        </w:r>
        <w:r w:rsidR="00D0501E">
          <w:rPr>
            <w:b/>
          </w:rPr>
          <w:instrText xml:space="preserve"> PAGEREF _Toc367080316 \h </w:instrText>
        </w:r>
        <w:r>
          <w:rPr>
            <w:b/>
          </w:rPr>
        </w:r>
        <w:r>
          <w:rPr>
            <w:b/>
          </w:rPr>
          <w:fldChar w:fldCharType="separate"/>
        </w:r>
        <w:r w:rsidR="00D0501E">
          <w:rPr>
            <w:b/>
            <w:noProof/>
          </w:rPr>
          <w:t>31</w:t>
        </w:r>
        <w:r>
          <w:rPr>
            <w:b/>
          </w:rPr>
          <w:fldChar w:fldCharType="end"/>
        </w:r>
      </w:hyperlink>
    </w:p>
    <w:p w:rsidR="00D0501E" w:rsidRDefault="002629E1" w:rsidP="00D0501E">
      <w:pPr>
        <w:pStyle w:val="20"/>
        <w:rPr>
          <w:rFonts w:cs="黑体"/>
          <w:b/>
          <w:i/>
          <w:sz w:val="21"/>
          <w:szCs w:val="22"/>
        </w:rPr>
      </w:pPr>
      <w:hyperlink w:anchor="_Toc367080317" w:history="1">
        <w:r w:rsidR="00D0501E">
          <w:rPr>
            <w:rStyle w:val="a6"/>
            <w:rFonts w:hint="eastAsia"/>
            <w:b/>
          </w:rPr>
          <w:t>你的决策</w:t>
        </w:r>
        <w:r w:rsidR="00D0501E">
          <w:rPr>
            <w:b/>
          </w:rPr>
          <w:tab/>
        </w:r>
        <w:r>
          <w:rPr>
            <w:b/>
          </w:rPr>
          <w:fldChar w:fldCharType="begin"/>
        </w:r>
        <w:r w:rsidR="00D0501E">
          <w:rPr>
            <w:b/>
          </w:rPr>
          <w:instrText xml:space="preserve"> PAGEREF _Toc367080317 \h </w:instrText>
        </w:r>
        <w:r>
          <w:rPr>
            <w:b/>
          </w:rPr>
        </w:r>
        <w:r>
          <w:rPr>
            <w:b/>
          </w:rPr>
          <w:fldChar w:fldCharType="separate"/>
        </w:r>
        <w:r w:rsidR="00D0501E">
          <w:rPr>
            <w:b/>
            <w:noProof/>
          </w:rPr>
          <w:t>31</w:t>
        </w:r>
        <w:r>
          <w:rPr>
            <w:b/>
          </w:rPr>
          <w:fldChar w:fldCharType="end"/>
        </w:r>
      </w:hyperlink>
    </w:p>
    <w:p w:rsidR="00D0501E" w:rsidRDefault="002629E1" w:rsidP="00D0501E">
      <w:pPr>
        <w:pStyle w:val="20"/>
        <w:rPr>
          <w:rFonts w:cs="黑体"/>
          <w:b/>
          <w:i/>
          <w:sz w:val="21"/>
          <w:szCs w:val="22"/>
        </w:rPr>
      </w:pPr>
      <w:hyperlink w:anchor="_Toc367080318" w:history="1">
        <w:r w:rsidR="00D0501E">
          <w:rPr>
            <w:rStyle w:val="a6"/>
            <w:rFonts w:hint="eastAsia"/>
            <w:b/>
          </w:rPr>
          <w:t>资源运用</w:t>
        </w:r>
        <w:r w:rsidR="00D0501E">
          <w:rPr>
            <w:b/>
          </w:rPr>
          <w:tab/>
        </w:r>
        <w:r>
          <w:rPr>
            <w:b/>
          </w:rPr>
          <w:fldChar w:fldCharType="begin"/>
        </w:r>
        <w:r w:rsidR="00D0501E">
          <w:rPr>
            <w:b/>
          </w:rPr>
          <w:instrText xml:space="preserve"> PAGEREF _Toc367080318 \h </w:instrText>
        </w:r>
        <w:r>
          <w:rPr>
            <w:b/>
          </w:rPr>
        </w:r>
        <w:r>
          <w:rPr>
            <w:b/>
          </w:rPr>
          <w:fldChar w:fldCharType="separate"/>
        </w:r>
        <w:r w:rsidR="00D0501E">
          <w:rPr>
            <w:b/>
            <w:noProof/>
          </w:rPr>
          <w:t>32</w:t>
        </w:r>
        <w:r>
          <w:rPr>
            <w:b/>
          </w:rPr>
          <w:fldChar w:fldCharType="end"/>
        </w:r>
      </w:hyperlink>
    </w:p>
    <w:p w:rsidR="00D0501E" w:rsidRDefault="002629E1" w:rsidP="00D0501E">
      <w:pPr>
        <w:pStyle w:val="30"/>
        <w:tabs>
          <w:tab w:val="right" w:leader="dot" w:pos="8822"/>
        </w:tabs>
        <w:rPr>
          <w:rFonts w:cs="黑体"/>
          <w:b/>
          <w:sz w:val="21"/>
          <w:szCs w:val="22"/>
        </w:rPr>
      </w:pPr>
      <w:hyperlink w:anchor="_Toc367080319" w:history="1">
        <w:r w:rsidR="00D0501E">
          <w:rPr>
            <w:rStyle w:val="a6"/>
            <w:rFonts w:eastAsia="楷体_GB2312" w:hint="eastAsia"/>
            <w:b/>
          </w:rPr>
          <w:t>土建资源（可供量和使用量）</w:t>
        </w:r>
        <w:r w:rsidR="00D0501E">
          <w:rPr>
            <w:b/>
          </w:rPr>
          <w:tab/>
        </w:r>
        <w:r>
          <w:rPr>
            <w:b/>
          </w:rPr>
          <w:fldChar w:fldCharType="begin"/>
        </w:r>
        <w:r w:rsidR="00D0501E">
          <w:rPr>
            <w:b/>
          </w:rPr>
          <w:instrText xml:space="preserve"> PAGEREF _Toc367080319 \h </w:instrText>
        </w:r>
        <w:r>
          <w:rPr>
            <w:b/>
          </w:rPr>
        </w:r>
        <w:r>
          <w:rPr>
            <w:b/>
          </w:rPr>
          <w:fldChar w:fldCharType="separate"/>
        </w:r>
        <w:r w:rsidR="00D0501E">
          <w:rPr>
            <w:b/>
            <w:noProof/>
          </w:rPr>
          <w:t>32</w:t>
        </w:r>
        <w:r>
          <w:rPr>
            <w:b/>
          </w:rPr>
          <w:fldChar w:fldCharType="end"/>
        </w:r>
      </w:hyperlink>
    </w:p>
    <w:p w:rsidR="00D0501E" w:rsidRDefault="002629E1" w:rsidP="00D0501E">
      <w:pPr>
        <w:pStyle w:val="30"/>
        <w:tabs>
          <w:tab w:val="right" w:leader="dot" w:pos="8822"/>
        </w:tabs>
        <w:rPr>
          <w:rFonts w:cs="黑体"/>
          <w:b/>
          <w:sz w:val="21"/>
          <w:szCs w:val="22"/>
        </w:rPr>
      </w:pPr>
      <w:hyperlink w:anchor="_Toc367080320" w:history="1">
        <w:r w:rsidR="00D0501E">
          <w:rPr>
            <w:rStyle w:val="a6"/>
            <w:rFonts w:eastAsia="楷体_GB2312" w:hint="eastAsia"/>
            <w:b/>
          </w:rPr>
          <w:t>机器</w:t>
        </w:r>
        <w:r w:rsidR="00D0501E">
          <w:rPr>
            <w:b/>
          </w:rPr>
          <w:tab/>
        </w:r>
        <w:r>
          <w:rPr>
            <w:b/>
          </w:rPr>
          <w:fldChar w:fldCharType="begin"/>
        </w:r>
        <w:r w:rsidR="00D0501E">
          <w:rPr>
            <w:b/>
          </w:rPr>
          <w:instrText xml:space="preserve"> PAGEREF _Toc367080320 \h </w:instrText>
        </w:r>
        <w:r>
          <w:rPr>
            <w:b/>
          </w:rPr>
        </w:r>
        <w:r>
          <w:rPr>
            <w:b/>
          </w:rPr>
          <w:fldChar w:fldCharType="separate"/>
        </w:r>
        <w:r w:rsidR="00D0501E">
          <w:rPr>
            <w:b/>
            <w:noProof/>
          </w:rPr>
          <w:t>32</w:t>
        </w:r>
        <w:r>
          <w:rPr>
            <w:b/>
          </w:rPr>
          <w:fldChar w:fldCharType="end"/>
        </w:r>
      </w:hyperlink>
    </w:p>
    <w:p w:rsidR="00D0501E" w:rsidRDefault="002629E1" w:rsidP="00D0501E">
      <w:pPr>
        <w:pStyle w:val="30"/>
        <w:tabs>
          <w:tab w:val="right" w:leader="dot" w:pos="8822"/>
        </w:tabs>
        <w:rPr>
          <w:rFonts w:cs="黑体"/>
          <w:b/>
          <w:sz w:val="21"/>
          <w:szCs w:val="22"/>
        </w:rPr>
      </w:pPr>
      <w:hyperlink w:anchor="_Toc367080321" w:history="1">
        <w:r w:rsidR="00D0501E">
          <w:rPr>
            <w:rStyle w:val="a6"/>
            <w:rFonts w:eastAsia="楷体_GB2312" w:hint="eastAsia"/>
            <w:b/>
          </w:rPr>
          <w:t>原材料</w:t>
        </w:r>
        <w:r w:rsidR="00D0501E">
          <w:rPr>
            <w:b/>
          </w:rPr>
          <w:tab/>
        </w:r>
        <w:r>
          <w:rPr>
            <w:b/>
          </w:rPr>
          <w:fldChar w:fldCharType="begin"/>
        </w:r>
        <w:r w:rsidR="00D0501E">
          <w:rPr>
            <w:b/>
          </w:rPr>
          <w:instrText xml:space="preserve"> PAGEREF _Toc367080321 \h </w:instrText>
        </w:r>
        <w:r>
          <w:rPr>
            <w:b/>
          </w:rPr>
        </w:r>
        <w:r>
          <w:rPr>
            <w:b/>
          </w:rPr>
          <w:fldChar w:fldCharType="separate"/>
        </w:r>
        <w:r w:rsidR="00D0501E">
          <w:rPr>
            <w:b/>
            <w:noProof/>
          </w:rPr>
          <w:t>33</w:t>
        </w:r>
        <w:r>
          <w:rPr>
            <w:b/>
          </w:rPr>
          <w:fldChar w:fldCharType="end"/>
        </w:r>
      </w:hyperlink>
    </w:p>
    <w:p w:rsidR="00D0501E" w:rsidRDefault="002629E1" w:rsidP="00D0501E">
      <w:pPr>
        <w:pStyle w:val="30"/>
        <w:tabs>
          <w:tab w:val="right" w:leader="dot" w:pos="8822"/>
        </w:tabs>
        <w:rPr>
          <w:rFonts w:cs="黑体"/>
          <w:b/>
          <w:sz w:val="21"/>
          <w:szCs w:val="22"/>
        </w:rPr>
      </w:pPr>
      <w:hyperlink w:anchor="_Toc367080322" w:history="1">
        <w:r w:rsidR="00D0501E">
          <w:rPr>
            <w:rStyle w:val="a6"/>
            <w:rFonts w:eastAsia="楷体_GB2312" w:hint="eastAsia"/>
            <w:b/>
          </w:rPr>
          <w:t>人力资源</w:t>
        </w:r>
        <w:r w:rsidR="00D0501E">
          <w:rPr>
            <w:b/>
          </w:rPr>
          <w:tab/>
        </w:r>
        <w:r>
          <w:rPr>
            <w:b/>
          </w:rPr>
          <w:fldChar w:fldCharType="begin"/>
        </w:r>
        <w:r w:rsidR="00D0501E">
          <w:rPr>
            <w:b/>
          </w:rPr>
          <w:instrText xml:space="preserve"> PAGEREF _Toc367080322 \h </w:instrText>
        </w:r>
        <w:r>
          <w:rPr>
            <w:b/>
          </w:rPr>
        </w:r>
        <w:r>
          <w:rPr>
            <w:b/>
          </w:rPr>
          <w:fldChar w:fldCharType="separate"/>
        </w:r>
        <w:r w:rsidR="00D0501E">
          <w:rPr>
            <w:b/>
            <w:noProof/>
          </w:rPr>
          <w:t>33</w:t>
        </w:r>
        <w:r>
          <w:rPr>
            <w:b/>
          </w:rPr>
          <w:fldChar w:fldCharType="end"/>
        </w:r>
      </w:hyperlink>
    </w:p>
    <w:p w:rsidR="00D0501E" w:rsidRDefault="002629E1" w:rsidP="00D0501E">
      <w:pPr>
        <w:pStyle w:val="30"/>
        <w:tabs>
          <w:tab w:val="right" w:leader="dot" w:pos="8822"/>
        </w:tabs>
        <w:rPr>
          <w:rFonts w:cs="黑体"/>
          <w:b/>
          <w:sz w:val="21"/>
          <w:szCs w:val="22"/>
        </w:rPr>
      </w:pPr>
      <w:hyperlink w:anchor="_Toc367080323" w:history="1">
        <w:r w:rsidR="00D0501E">
          <w:rPr>
            <w:rStyle w:val="a6"/>
            <w:rFonts w:eastAsia="楷体_GB2312" w:hint="eastAsia"/>
            <w:b/>
          </w:rPr>
          <w:t>运输</w:t>
        </w:r>
        <w:r w:rsidR="00D0501E">
          <w:rPr>
            <w:b/>
          </w:rPr>
          <w:tab/>
        </w:r>
        <w:r>
          <w:rPr>
            <w:b/>
          </w:rPr>
          <w:fldChar w:fldCharType="begin"/>
        </w:r>
        <w:r w:rsidR="00D0501E">
          <w:rPr>
            <w:b/>
          </w:rPr>
          <w:instrText xml:space="preserve"> PAGEREF _Toc367080323 \h </w:instrText>
        </w:r>
        <w:r>
          <w:rPr>
            <w:b/>
          </w:rPr>
        </w:r>
        <w:r>
          <w:rPr>
            <w:b/>
          </w:rPr>
          <w:fldChar w:fldCharType="separate"/>
        </w:r>
        <w:r w:rsidR="00D0501E">
          <w:rPr>
            <w:b/>
            <w:noProof/>
          </w:rPr>
          <w:t>35</w:t>
        </w:r>
        <w:r>
          <w:rPr>
            <w:b/>
          </w:rPr>
          <w:fldChar w:fldCharType="end"/>
        </w:r>
      </w:hyperlink>
    </w:p>
    <w:p w:rsidR="00D0501E" w:rsidRDefault="002629E1" w:rsidP="00D0501E">
      <w:pPr>
        <w:pStyle w:val="30"/>
        <w:tabs>
          <w:tab w:val="right" w:leader="dot" w:pos="8822"/>
        </w:tabs>
        <w:rPr>
          <w:rFonts w:cs="黑体"/>
          <w:b/>
          <w:sz w:val="21"/>
          <w:szCs w:val="22"/>
        </w:rPr>
      </w:pPr>
      <w:hyperlink w:anchor="_Toc367080324" w:history="1">
        <w:r w:rsidR="00D0501E">
          <w:rPr>
            <w:rStyle w:val="a6"/>
            <w:rFonts w:eastAsia="楷体_GB2312" w:hint="eastAsia"/>
            <w:b/>
          </w:rPr>
          <w:t>网站运行统计数据</w:t>
        </w:r>
        <w:r w:rsidR="00D0501E">
          <w:rPr>
            <w:b/>
          </w:rPr>
          <w:tab/>
        </w:r>
        <w:r>
          <w:rPr>
            <w:b/>
          </w:rPr>
          <w:fldChar w:fldCharType="begin"/>
        </w:r>
        <w:r w:rsidR="00D0501E">
          <w:rPr>
            <w:b/>
          </w:rPr>
          <w:instrText xml:space="preserve"> PAGEREF _Toc367080324 \h </w:instrText>
        </w:r>
        <w:r>
          <w:rPr>
            <w:b/>
          </w:rPr>
        </w:r>
        <w:r>
          <w:rPr>
            <w:b/>
          </w:rPr>
          <w:fldChar w:fldCharType="separate"/>
        </w:r>
        <w:r w:rsidR="00D0501E">
          <w:rPr>
            <w:b/>
            <w:noProof/>
          </w:rPr>
          <w:t>35</w:t>
        </w:r>
        <w:r>
          <w:rPr>
            <w:b/>
          </w:rPr>
          <w:fldChar w:fldCharType="end"/>
        </w:r>
      </w:hyperlink>
    </w:p>
    <w:p w:rsidR="00D0501E" w:rsidRDefault="002629E1" w:rsidP="00D0501E">
      <w:pPr>
        <w:pStyle w:val="30"/>
        <w:tabs>
          <w:tab w:val="right" w:leader="dot" w:pos="8822"/>
        </w:tabs>
        <w:rPr>
          <w:rFonts w:cs="黑体"/>
          <w:b/>
          <w:sz w:val="21"/>
          <w:szCs w:val="22"/>
        </w:rPr>
      </w:pPr>
      <w:hyperlink w:anchor="_Toc367080325" w:history="1">
        <w:r w:rsidR="00D0501E">
          <w:rPr>
            <w:rStyle w:val="a6"/>
            <w:rFonts w:eastAsia="楷体_GB2312" w:hint="eastAsia"/>
            <w:b/>
          </w:rPr>
          <w:t>碳足迹</w:t>
        </w:r>
        <w:r w:rsidR="00D0501E">
          <w:rPr>
            <w:rStyle w:val="a6"/>
            <w:rFonts w:eastAsia="楷体_GB2312"/>
            <w:b/>
          </w:rPr>
          <w:t>(</w:t>
        </w:r>
        <w:r w:rsidR="00D0501E">
          <w:rPr>
            <w:rStyle w:val="a6"/>
            <w:rFonts w:eastAsia="楷体_GB2312" w:hint="eastAsia"/>
            <w:b/>
          </w:rPr>
          <w:t>碳排放量</w:t>
        </w:r>
        <w:r w:rsidR="00D0501E">
          <w:rPr>
            <w:rStyle w:val="a6"/>
            <w:rFonts w:eastAsia="楷体_GB2312"/>
            <w:b/>
          </w:rPr>
          <w:t>)</w:t>
        </w:r>
        <w:r w:rsidR="00D0501E">
          <w:rPr>
            <w:b/>
          </w:rPr>
          <w:tab/>
        </w:r>
        <w:r>
          <w:rPr>
            <w:b/>
          </w:rPr>
          <w:fldChar w:fldCharType="begin"/>
        </w:r>
        <w:r w:rsidR="00D0501E">
          <w:rPr>
            <w:b/>
          </w:rPr>
          <w:instrText xml:space="preserve"> PAGEREF _Toc367080325 \h </w:instrText>
        </w:r>
        <w:r>
          <w:rPr>
            <w:b/>
          </w:rPr>
        </w:r>
        <w:r>
          <w:rPr>
            <w:b/>
          </w:rPr>
          <w:fldChar w:fldCharType="separate"/>
        </w:r>
        <w:r w:rsidR="00D0501E">
          <w:rPr>
            <w:b/>
            <w:noProof/>
          </w:rPr>
          <w:t>35</w:t>
        </w:r>
        <w:r>
          <w:rPr>
            <w:b/>
          </w:rPr>
          <w:fldChar w:fldCharType="end"/>
        </w:r>
      </w:hyperlink>
    </w:p>
    <w:p w:rsidR="00D0501E" w:rsidRDefault="002629E1" w:rsidP="00D0501E">
      <w:pPr>
        <w:pStyle w:val="20"/>
        <w:rPr>
          <w:rFonts w:cs="黑体"/>
          <w:b/>
          <w:sz w:val="21"/>
          <w:szCs w:val="22"/>
        </w:rPr>
      </w:pPr>
      <w:hyperlink w:anchor="_Toc367080326" w:history="1">
        <w:r w:rsidR="00D0501E">
          <w:rPr>
            <w:rStyle w:val="a6"/>
            <w:rFonts w:hint="eastAsia"/>
            <w:b/>
          </w:rPr>
          <w:t>产品数据</w:t>
        </w:r>
        <w:r w:rsidR="00D0501E">
          <w:rPr>
            <w:b/>
          </w:rPr>
          <w:tab/>
        </w:r>
        <w:r>
          <w:rPr>
            <w:b/>
          </w:rPr>
          <w:fldChar w:fldCharType="begin"/>
        </w:r>
        <w:r w:rsidR="00D0501E">
          <w:rPr>
            <w:b/>
          </w:rPr>
          <w:instrText xml:space="preserve"> PAGEREF _Toc367080326 \h </w:instrText>
        </w:r>
        <w:r>
          <w:rPr>
            <w:b/>
          </w:rPr>
        </w:r>
        <w:r>
          <w:rPr>
            <w:b/>
          </w:rPr>
          <w:fldChar w:fldCharType="separate"/>
        </w:r>
        <w:r w:rsidR="00D0501E">
          <w:rPr>
            <w:b/>
            <w:noProof/>
          </w:rPr>
          <w:t>35</w:t>
        </w:r>
        <w:r>
          <w:rPr>
            <w:b/>
          </w:rPr>
          <w:fldChar w:fldCharType="end"/>
        </w:r>
      </w:hyperlink>
    </w:p>
    <w:p w:rsidR="00D0501E" w:rsidRDefault="002629E1" w:rsidP="00D0501E">
      <w:pPr>
        <w:pStyle w:val="20"/>
        <w:rPr>
          <w:rFonts w:cs="黑体"/>
          <w:b/>
          <w:i/>
          <w:sz w:val="21"/>
          <w:szCs w:val="22"/>
        </w:rPr>
      </w:pPr>
      <w:hyperlink w:anchor="_Toc367080327" w:history="1">
        <w:r w:rsidR="00D0501E">
          <w:rPr>
            <w:rStyle w:val="a6"/>
            <w:rFonts w:hint="eastAsia"/>
            <w:b/>
          </w:rPr>
          <w:t>财务报表</w:t>
        </w:r>
        <w:r w:rsidR="00D0501E">
          <w:rPr>
            <w:b/>
          </w:rPr>
          <w:tab/>
        </w:r>
        <w:r>
          <w:rPr>
            <w:b/>
          </w:rPr>
          <w:fldChar w:fldCharType="begin"/>
        </w:r>
        <w:r w:rsidR="00D0501E">
          <w:rPr>
            <w:b/>
          </w:rPr>
          <w:instrText xml:space="preserve"> PAGEREF _Toc367080327 \h </w:instrText>
        </w:r>
        <w:r>
          <w:rPr>
            <w:b/>
          </w:rPr>
        </w:r>
        <w:r>
          <w:rPr>
            <w:b/>
          </w:rPr>
          <w:fldChar w:fldCharType="separate"/>
        </w:r>
        <w:r w:rsidR="00D0501E">
          <w:rPr>
            <w:b/>
            <w:noProof/>
          </w:rPr>
          <w:t>37</w:t>
        </w:r>
        <w:r>
          <w:rPr>
            <w:b/>
          </w:rPr>
          <w:fldChar w:fldCharType="end"/>
        </w:r>
      </w:hyperlink>
    </w:p>
    <w:p w:rsidR="00D0501E" w:rsidRDefault="002629E1" w:rsidP="00D0501E">
      <w:pPr>
        <w:pStyle w:val="30"/>
        <w:tabs>
          <w:tab w:val="right" w:leader="dot" w:pos="8822"/>
        </w:tabs>
        <w:rPr>
          <w:rFonts w:cs="黑体"/>
          <w:b/>
          <w:sz w:val="21"/>
          <w:szCs w:val="22"/>
        </w:rPr>
      </w:pPr>
      <w:hyperlink w:anchor="_Toc367080328" w:history="1">
        <w:r w:rsidR="00D0501E">
          <w:rPr>
            <w:rStyle w:val="a6"/>
            <w:rFonts w:eastAsia="楷体_GB2312" w:hint="eastAsia"/>
            <w:b/>
          </w:rPr>
          <w:t>管理费用支出</w:t>
        </w:r>
        <w:r w:rsidR="00D0501E">
          <w:rPr>
            <w:b/>
          </w:rPr>
          <w:tab/>
        </w:r>
        <w:r>
          <w:rPr>
            <w:b/>
          </w:rPr>
          <w:fldChar w:fldCharType="begin"/>
        </w:r>
        <w:r w:rsidR="00D0501E">
          <w:rPr>
            <w:b/>
          </w:rPr>
          <w:instrText xml:space="preserve"> PAGEREF _Toc367080328 \h </w:instrText>
        </w:r>
        <w:r>
          <w:rPr>
            <w:b/>
          </w:rPr>
        </w:r>
        <w:r>
          <w:rPr>
            <w:b/>
          </w:rPr>
          <w:fldChar w:fldCharType="separate"/>
        </w:r>
        <w:r w:rsidR="00D0501E">
          <w:rPr>
            <w:b/>
            <w:noProof/>
          </w:rPr>
          <w:t>37</w:t>
        </w:r>
        <w:r>
          <w:rPr>
            <w:b/>
          </w:rPr>
          <w:fldChar w:fldCharType="end"/>
        </w:r>
      </w:hyperlink>
    </w:p>
    <w:p w:rsidR="00D0501E" w:rsidRDefault="002629E1" w:rsidP="00D0501E">
      <w:pPr>
        <w:pStyle w:val="30"/>
        <w:tabs>
          <w:tab w:val="right" w:leader="dot" w:pos="8822"/>
        </w:tabs>
        <w:rPr>
          <w:rFonts w:cs="黑体"/>
          <w:b/>
          <w:sz w:val="21"/>
          <w:szCs w:val="22"/>
        </w:rPr>
      </w:pPr>
      <w:hyperlink w:anchor="_Toc367080329" w:history="1">
        <w:r w:rsidR="00D0501E">
          <w:rPr>
            <w:rStyle w:val="a6"/>
            <w:rFonts w:eastAsia="楷体_GB2312" w:hint="eastAsia"/>
            <w:b/>
          </w:rPr>
          <w:t>损益表</w:t>
        </w:r>
        <w:r w:rsidR="00D0501E">
          <w:rPr>
            <w:b/>
          </w:rPr>
          <w:tab/>
        </w:r>
        <w:r>
          <w:rPr>
            <w:b/>
          </w:rPr>
          <w:fldChar w:fldCharType="begin"/>
        </w:r>
        <w:r w:rsidR="00D0501E">
          <w:rPr>
            <w:b/>
          </w:rPr>
          <w:instrText xml:space="preserve"> PAGEREF _Toc367080329 \h </w:instrText>
        </w:r>
        <w:r>
          <w:rPr>
            <w:b/>
          </w:rPr>
        </w:r>
        <w:r>
          <w:rPr>
            <w:b/>
          </w:rPr>
          <w:fldChar w:fldCharType="separate"/>
        </w:r>
        <w:r w:rsidR="00D0501E">
          <w:rPr>
            <w:b/>
            <w:noProof/>
          </w:rPr>
          <w:t>39</w:t>
        </w:r>
        <w:r>
          <w:rPr>
            <w:b/>
          </w:rPr>
          <w:fldChar w:fldCharType="end"/>
        </w:r>
      </w:hyperlink>
    </w:p>
    <w:p w:rsidR="00D0501E" w:rsidRDefault="002629E1" w:rsidP="00D0501E">
      <w:pPr>
        <w:pStyle w:val="30"/>
        <w:tabs>
          <w:tab w:val="right" w:leader="dot" w:pos="8822"/>
        </w:tabs>
        <w:rPr>
          <w:rFonts w:cs="黑体"/>
          <w:b/>
          <w:sz w:val="21"/>
          <w:szCs w:val="22"/>
        </w:rPr>
      </w:pPr>
      <w:hyperlink w:anchor="_Toc367080330" w:history="1">
        <w:r w:rsidR="00D0501E">
          <w:rPr>
            <w:rStyle w:val="a6"/>
            <w:rFonts w:eastAsia="楷体_GB2312" w:hint="eastAsia"/>
            <w:b/>
          </w:rPr>
          <w:t>资产负债表</w:t>
        </w:r>
        <w:r w:rsidR="00D0501E">
          <w:rPr>
            <w:b/>
          </w:rPr>
          <w:tab/>
        </w:r>
        <w:r>
          <w:rPr>
            <w:b/>
          </w:rPr>
          <w:fldChar w:fldCharType="begin"/>
        </w:r>
        <w:r w:rsidR="00D0501E">
          <w:rPr>
            <w:b/>
          </w:rPr>
          <w:instrText xml:space="preserve"> PAGEREF _Toc367080330 \h </w:instrText>
        </w:r>
        <w:r>
          <w:rPr>
            <w:b/>
          </w:rPr>
        </w:r>
        <w:r>
          <w:rPr>
            <w:b/>
          </w:rPr>
          <w:fldChar w:fldCharType="separate"/>
        </w:r>
        <w:r w:rsidR="00D0501E">
          <w:rPr>
            <w:b/>
            <w:noProof/>
          </w:rPr>
          <w:t>41</w:t>
        </w:r>
        <w:r>
          <w:rPr>
            <w:b/>
          </w:rPr>
          <w:fldChar w:fldCharType="end"/>
        </w:r>
      </w:hyperlink>
    </w:p>
    <w:p w:rsidR="00D0501E" w:rsidRDefault="002629E1" w:rsidP="00D0501E">
      <w:pPr>
        <w:pStyle w:val="30"/>
        <w:tabs>
          <w:tab w:val="right" w:leader="dot" w:pos="8822"/>
        </w:tabs>
        <w:rPr>
          <w:rFonts w:cs="黑体"/>
          <w:b/>
          <w:sz w:val="21"/>
          <w:szCs w:val="22"/>
        </w:rPr>
      </w:pPr>
      <w:hyperlink w:anchor="_Toc367080331" w:history="1">
        <w:r w:rsidR="00D0501E">
          <w:rPr>
            <w:rStyle w:val="a6"/>
            <w:rFonts w:eastAsia="楷体_GB2312" w:hint="eastAsia"/>
            <w:b/>
          </w:rPr>
          <w:t>现金流量表</w:t>
        </w:r>
        <w:r w:rsidR="00D0501E">
          <w:rPr>
            <w:b/>
          </w:rPr>
          <w:tab/>
        </w:r>
        <w:r>
          <w:rPr>
            <w:b/>
          </w:rPr>
          <w:fldChar w:fldCharType="begin"/>
        </w:r>
        <w:r w:rsidR="00D0501E">
          <w:rPr>
            <w:b/>
          </w:rPr>
          <w:instrText xml:space="preserve"> PAGEREF _Toc367080331 \h </w:instrText>
        </w:r>
        <w:r>
          <w:rPr>
            <w:b/>
          </w:rPr>
        </w:r>
        <w:r>
          <w:rPr>
            <w:b/>
          </w:rPr>
          <w:fldChar w:fldCharType="separate"/>
        </w:r>
        <w:r w:rsidR="00D0501E">
          <w:rPr>
            <w:b/>
            <w:noProof/>
          </w:rPr>
          <w:t>42</w:t>
        </w:r>
        <w:r>
          <w:rPr>
            <w:b/>
          </w:rPr>
          <w:fldChar w:fldCharType="end"/>
        </w:r>
      </w:hyperlink>
    </w:p>
    <w:p w:rsidR="00D0501E" w:rsidRDefault="002629E1" w:rsidP="00D0501E">
      <w:pPr>
        <w:pStyle w:val="20"/>
        <w:rPr>
          <w:rFonts w:cs="黑体"/>
          <w:b/>
          <w:sz w:val="21"/>
          <w:szCs w:val="22"/>
        </w:rPr>
      </w:pPr>
      <w:hyperlink w:anchor="_Toc367080332" w:history="1">
        <w:r w:rsidR="00D0501E">
          <w:rPr>
            <w:rStyle w:val="a6"/>
            <w:rFonts w:hint="eastAsia"/>
            <w:b/>
          </w:rPr>
          <w:t>《管理报告》</w:t>
        </w:r>
        <w:r w:rsidR="00D0501E">
          <w:rPr>
            <w:rStyle w:val="a6"/>
            <w:b/>
          </w:rPr>
          <w:t>-</w:t>
        </w:r>
        <w:r w:rsidR="00D0501E">
          <w:rPr>
            <w:rStyle w:val="a6"/>
            <w:rFonts w:hint="eastAsia"/>
            <w:b/>
          </w:rPr>
          <w:t>小组信息</w:t>
        </w:r>
        <w:r w:rsidR="00D0501E">
          <w:rPr>
            <w:b/>
          </w:rPr>
          <w:tab/>
        </w:r>
        <w:r>
          <w:rPr>
            <w:b/>
          </w:rPr>
          <w:fldChar w:fldCharType="begin"/>
        </w:r>
        <w:r w:rsidR="00D0501E">
          <w:rPr>
            <w:b/>
          </w:rPr>
          <w:instrText xml:space="preserve"> PAGEREF _Toc367080332 \h </w:instrText>
        </w:r>
        <w:r>
          <w:rPr>
            <w:b/>
          </w:rPr>
        </w:r>
        <w:r>
          <w:rPr>
            <w:b/>
          </w:rPr>
          <w:fldChar w:fldCharType="separate"/>
        </w:r>
        <w:r w:rsidR="00D0501E">
          <w:rPr>
            <w:b/>
            <w:noProof/>
          </w:rPr>
          <w:t>43</w:t>
        </w:r>
        <w:r>
          <w:rPr>
            <w:b/>
          </w:rPr>
          <w:fldChar w:fldCharType="end"/>
        </w:r>
      </w:hyperlink>
    </w:p>
    <w:p w:rsidR="00D0501E" w:rsidRDefault="002629E1" w:rsidP="00D0501E">
      <w:pPr>
        <w:pStyle w:val="30"/>
        <w:tabs>
          <w:tab w:val="right" w:leader="dot" w:pos="8822"/>
        </w:tabs>
        <w:rPr>
          <w:rFonts w:cs="黑体"/>
          <w:b/>
          <w:sz w:val="21"/>
          <w:szCs w:val="22"/>
        </w:rPr>
      </w:pPr>
      <w:hyperlink w:anchor="_Toc367080333" w:history="1">
        <w:r w:rsidR="00D0501E">
          <w:rPr>
            <w:rStyle w:val="a6"/>
            <w:rFonts w:eastAsia="楷体_GB2312" w:hint="eastAsia"/>
            <w:b/>
          </w:rPr>
          <w:t>商业信息</w:t>
        </w:r>
        <w:r w:rsidR="00D0501E">
          <w:rPr>
            <w:b/>
          </w:rPr>
          <w:tab/>
        </w:r>
        <w:r>
          <w:rPr>
            <w:b/>
          </w:rPr>
          <w:fldChar w:fldCharType="begin"/>
        </w:r>
        <w:r w:rsidR="00D0501E">
          <w:rPr>
            <w:b/>
          </w:rPr>
          <w:instrText xml:space="preserve"> PAGEREF _Toc367080333 \h </w:instrText>
        </w:r>
        <w:r>
          <w:rPr>
            <w:b/>
          </w:rPr>
        </w:r>
        <w:r>
          <w:rPr>
            <w:b/>
          </w:rPr>
          <w:fldChar w:fldCharType="separate"/>
        </w:r>
        <w:r w:rsidR="00D0501E">
          <w:rPr>
            <w:b/>
            <w:noProof/>
          </w:rPr>
          <w:t>44</w:t>
        </w:r>
        <w:r>
          <w:rPr>
            <w:b/>
          </w:rPr>
          <w:fldChar w:fldCharType="end"/>
        </w:r>
      </w:hyperlink>
    </w:p>
    <w:p w:rsidR="00D0501E" w:rsidRDefault="002629E1" w:rsidP="00D0501E">
      <w:pPr>
        <w:pStyle w:val="30"/>
        <w:tabs>
          <w:tab w:val="right" w:leader="dot" w:pos="8822"/>
        </w:tabs>
        <w:rPr>
          <w:rFonts w:cs="黑体"/>
          <w:b/>
          <w:sz w:val="21"/>
          <w:szCs w:val="22"/>
        </w:rPr>
      </w:pPr>
      <w:hyperlink w:anchor="_Toc367080334" w:history="1">
        <w:r w:rsidR="00D0501E">
          <w:rPr>
            <w:rStyle w:val="a6"/>
            <w:rFonts w:eastAsia="楷体_GB2312" w:hint="eastAsia"/>
            <w:b/>
          </w:rPr>
          <w:t>经济信息</w:t>
        </w:r>
        <w:r w:rsidR="00D0501E">
          <w:rPr>
            <w:b/>
          </w:rPr>
          <w:tab/>
        </w:r>
        <w:r>
          <w:rPr>
            <w:b/>
          </w:rPr>
          <w:fldChar w:fldCharType="begin"/>
        </w:r>
        <w:r w:rsidR="00D0501E">
          <w:rPr>
            <w:b/>
          </w:rPr>
          <w:instrText xml:space="preserve"> PAGEREF _Toc367080334 \h </w:instrText>
        </w:r>
        <w:r>
          <w:rPr>
            <w:b/>
          </w:rPr>
        </w:r>
        <w:r>
          <w:rPr>
            <w:b/>
          </w:rPr>
          <w:fldChar w:fldCharType="separate"/>
        </w:r>
        <w:r w:rsidR="00D0501E">
          <w:rPr>
            <w:b/>
            <w:noProof/>
          </w:rPr>
          <w:t>45</w:t>
        </w:r>
        <w:r>
          <w:rPr>
            <w:b/>
          </w:rPr>
          <w:fldChar w:fldCharType="end"/>
        </w:r>
      </w:hyperlink>
    </w:p>
    <w:p w:rsidR="00D0501E" w:rsidRDefault="002629E1" w:rsidP="00D0501E">
      <w:pPr>
        <w:pStyle w:val="30"/>
        <w:tabs>
          <w:tab w:val="right" w:leader="dot" w:pos="8822"/>
        </w:tabs>
        <w:rPr>
          <w:rFonts w:cs="黑体"/>
          <w:b/>
          <w:sz w:val="21"/>
          <w:szCs w:val="22"/>
        </w:rPr>
      </w:pPr>
      <w:hyperlink w:anchor="_Toc367080335" w:history="1">
        <w:r w:rsidR="00D0501E">
          <w:rPr>
            <w:rStyle w:val="a6"/>
            <w:rFonts w:eastAsia="楷体_GB2312" w:hint="eastAsia"/>
            <w:b/>
          </w:rPr>
          <w:t>商业报告</w:t>
        </w:r>
        <w:r w:rsidR="00D0501E">
          <w:rPr>
            <w:b/>
          </w:rPr>
          <w:tab/>
        </w:r>
        <w:r>
          <w:rPr>
            <w:b/>
          </w:rPr>
          <w:fldChar w:fldCharType="begin"/>
        </w:r>
        <w:r w:rsidR="00D0501E">
          <w:rPr>
            <w:b/>
          </w:rPr>
          <w:instrText xml:space="preserve"> PAGEREF _Toc367080335 \h </w:instrText>
        </w:r>
        <w:r>
          <w:rPr>
            <w:b/>
          </w:rPr>
        </w:r>
        <w:r>
          <w:rPr>
            <w:b/>
          </w:rPr>
          <w:fldChar w:fldCharType="separate"/>
        </w:r>
        <w:r w:rsidR="00D0501E">
          <w:rPr>
            <w:b/>
            <w:noProof/>
          </w:rPr>
          <w:t>45</w:t>
        </w:r>
        <w:r>
          <w:rPr>
            <w:b/>
          </w:rPr>
          <w:fldChar w:fldCharType="end"/>
        </w:r>
      </w:hyperlink>
    </w:p>
    <w:p w:rsidR="00D0501E" w:rsidRDefault="002629E1" w:rsidP="00D0501E">
      <w:pPr>
        <w:pStyle w:val="15"/>
        <w:rPr>
          <w:rFonts w:cs="黑体"/>
          <w:bCs w:val="0"/>
          <w:sz w:val="21"/>
          <w:szCs w:val="22"/>
        </w:rPr>
      </w:pPr>
      <w:hyperlink w:anchor="_Toc367080336" w:history="1">
        <w:r w:rsidR="00D0501E">
          <w:rPr>
            <w:rStyle w:val="a6"/>
            <w:rFonts w:ascii="宋体" w:hint="eastAsia"/>
            <w:kern w:val="44"/>
          </w:rPr>
          <w:t>第四部分</w:t>
        </w:r>
        <w:r w:rsidR="00D0501E">
          <w:rPr>
            <w:rStyle w:val="a6"/>
            <w:rFonts w:ascii="宋体"/>
            <w:kern w:val="44"/>
          </w:rPr>
          <w:t xml:space="preserve"> </w:t>
        </w:r>
        <w:r w:rsidR="00D0501E">
          <w:rPr>
            <w:rStyle w:val="a6"/>
            <w:rFonts w:ascii="宋体" w:hint="eastAsia"/>
            <w:kern w:val="44"/>
          </w:rPr>
          <w:t>《决策单》</w:t>
        </w:r>
        <w:r w:rsidR="00D0501E">
          <w:tab/>
        </w:r>
        <w:r>
          <w:fldChar w:fldCharType="begin"/>
        </w:r>
        <w:r w:rsidR="00D0501E">
          <w:instrText xml:space="preserve"> PAGEREF _Toc367080336 \h </w:instrText>
        </w:r>
        <w:r>
          <w:fldChar w:fldCharType="separate"/>
        </w:r>
        <w:r w:rsidR="00D0501E">
          <w:rPr>
            <w:noProof/>
          </w:rPr>
          <w:t>46</w:t>
        </w:r>
        <w:r>
          <w:fldChar w:fldCharType="end"/>
        </w:r>
      </w:hyperlink>
    </w:p>
    <w:p w:rsidR="00D0501E" w:rsidRDefault="002629E1" w:rsidP="00D0501E">
      <w:pPr>
        <w:pStyle w:val="15"/>
        <w:rPr>
          <w:rFonts w:cs="黑体"/>
          <w:bCs w:val="0"/>
          <w:sz w:val="21"/>
          <w:szCs w:val="22"/>
        </w:rPr>
      </w:pPr>
      <w:hyperlink w:anchor="_Toc367080337" w:history="1">
        <w:r w:rsidR="00D0501E">
          <w:rPr>
            <w:rStyle w:val="a6"/>
            <w:rFonts w:hint="eastAsia"/>
          </w:rPr>
          <w:t>附录：参数和成本表</w:t>
        </w:r>
        <w:r w:rsidR="00D0501E">
          <w:tab/>
        </w:r>
        <w:r>
          <w:fldChar w:fldCharType="begin"/>
        </w:r>
        <w:r w:rsidR="00D0501E">
          <w:instrText xml:space="preserve"> PAGEREF _Toc367080337 \h </w:instrText>
        </w:r>
        <w:r>
          <w:fldChar w:fldCharType="separate"/>
        </w:r>
        <w:r w:rsidR="00D0501E">
          <w:rPr>
            <w:noProof/>
          </w:rPr>
          <w:t>48</w:t>
        </w:r>
        <w:r>
          <w:fldChar w:fldCharType="end"/>
        </w:r>
      </w:hyperlink>
    </w:p>
    <w:p w:rsidR="00D0501E" w:rsidRDefault="002629E1" w:rsidP="00D0501E">
      <w:pPr>
        <w:pStyle w:val="20"/>
        <w:rPr>
          <w:rFonts w:cs="黑体"/>
          <w:b/>
          <w:sz w:val="21"/>
          <w:szCs w:val="22"/>
        </w:rPr>
      </w:pPr>
      <w:hyperlink w:anchor="_Toc367080338" w:history="1">
        <w:r w:rsidR="00D0501E">
          <w:rPr>
            <w:rStyle w:val="a6"/>
            <w:rFonts w:hint="eastAsia"/>
            <w:b/>
          </w:rPr>
          <w:t>表</w:t>
        </w:r>
        <w:r w:rsidR="00D0501E">
          <w:rPr>
            <w:rStyle w:val="a6"/>
            <w:b/>
          </w:rPr>
          <w:t xml:space="preserve">1 </w:t>
        </w:r>
        <w:r w:rsidR="00D0501E">
          <w:rPr>
            <w:rStyle w:val="a6"/>
            <w:rFonts w:hint="eastAsia"/>
            <w:b/>
          </w:rPr>
          <w:t>宏观经济数据</w:t>
        </w:r>
        <w:r w:rsidR="00D0501E">
          <w:rPr>
            <w:b/>
          </w:rPr>
          <w:tab/>
        </w:r>
        <w:r>
          <w:rPr>
            <w:b/>
          </w:rPr>
          <w:fldChar w:fldCharType="begin"/>
        </w:r>
        <w:r w:rsidR="00D0501E">
          <w:rPr>
            <w:b/>
          </w:rPr>
          <w:instrText xml:space="preserve"> PAGEREF _Toc367080338 \h </w:instrText>
        </w:r>
        <w:r>
          <w:rPr>
            <w:b/>
          </w:rPr>
        </w:r>
        <w:r>
          <w:rPr>
            <w:b/>
          </w:rPr>
          <w:fldChar w:fldCharType="separate"/>
        </w:r>
        <w:r w:rsidR="00D0501E">
          <w:rPr>
            <w:b/>
            <w:noProof/>
          </w:rPr>
          <w:t>48</w:t>
        </w:r>
        <w:r>
          <w:rPr>
            <w:b/>
          </w:rPr>
          <w:fldChar w:fldCharType="end"/>
        </w:r>
      </w:hyperlink>
    </w:p>
    <w:p w:rsidR="00D0501E" w:rsidRDefault="002629E1" w:rsidP="00D0501E">
      <w:pPr>
        <w:pStyle w:val="20"/>
        <w:rPr>
          <w:rFonts w:cs="黑体"/>
          <w:b/>
          <w:sz w:val="21"/>
          <w:szCs w:val="22"/>
        </w:rPr>
      </w:pPr>
      <w:hyperlink w:anchor="_Toc367080339" w:history="1">
        <w:r w:rsidR="00D0501E">
          <w:rPr>
            <w:rStyle w:val="a6"/>
            <w:rFonts w:hint="eastAsia"/>
            <w:b/>
          </w:rPr>
          <w:t>表</w:t>
        </w:r>
        <w:r w:rsidR="00D0501E">
          <w:rPr>
            <w:rStyle w:val="a6"/>
            <w:b/>
          </w:rPr>
          <w:t xml:space="preserve">2 </w:t>
        </w:r>
        <w:r w:rsidR="00D0501E">
          <w:rPr>
            <w:rStyle w:val="a6"/>
            <w:rFonts w:hint="eastAsia"/>
            <w:b/>
          </w:rPr>
          <w:t>信息费用</w:t>
        </w:r>
        <w:r w:rsidR="00D0501E">
          <w:rPr>
            <w:b/>
          </w:rPr>
          <w:tab/>
        </w:r>
        <w:r>
          <w:rPr>
            <w:b/>
          </w:rPr>
          <w:fldChar w:fldCharType="begin"/>
        </w:r>
        <w:r w:rsidR="00D0501E">
          <w:rPr>
            <w:b/>
          </w:rPr>
          <w:instrText xml:space="preserve"> PAGEREF _Toc367080339 \h </w:instrText>
        </w:r>
        <w:r>
          <w:rPr>
            <w:b/>
          </w:rPr>
        </w:r>
        <w:r>
          <w:rPr>
            <w:b/>
          </w:rPr>
          <w:fldChar w:fldCharType="separate"/>
        </w:r>
        <w:r w:rsidR="00D0501E">
          <w:rPr>
            <w:b/>
            <w:noProof/>
          </w:rPr>
          <w:t>48</w:t>
        </w:r>
        <w:r>
          <w:rPr>
            <w:b/>
          </w:rPr>
          <w:fldChar w:fldCharType="end"/>
        </w:r>
      </w:hyperlink>
    </w:p>
    <w:p w:rsidR="00D0501E" w:rsidRDefault="002629E1" w:rsidP="00D0501E">
      <w:pPr>
        <w:pStyle w:val="20"/>
        <w:rPr>
          <w:rFonts w:cs="黑体"/>
          <w:b/>
          <w:sz w:val="21"/>
          <w:szCs w:val="22"/>
        </w:rPr>
      </w:pPr>
      <w:hyperlink w:anchor="_Toc367080340" w:history="1">
        <w:r w:rsidR="00D0501E">
          <w:rPr>
            <w:rStyle w:val="a6"/>
            <w:rFonts w:hint="eastAsia"/>
            <w:b/>
          </w:rPr>
          <w:t>表</w:t>
        </w:r>
        <w:r w:rsidR="00D0501E">
          <w:rPr>
            <w:rStyle w:val="a6"/>
            <w:b/>
          </w:rPr>
          <w:t>3</w:t>
        </w:r>
        <w:r w:rsidR="00D0501E">
          <w:rPr>
            <w:rStyle w:val="a6"/>
            <w:rFonts w:hint="eastAsia"/>
            <w:b/>
          </w:rPr>
          <w:t>代理商、经销商费用</w:t>
        </w:r>
        <w:r w:rsidR="00D0501E">
          <w:rPr>
            <w:b/>
          </w:rPr>
          <w:tab/>
        </w:r>
        <w:r>
          <w:rPr>
            <w:b/>
          </w:rPr>
          <w:fldChar w:fldCharType="begin"/>
        </w:r>
        <w:r w:rsidR="00D0501E">
          <w:rPr>
            <w:b/>
          </w:rPr>
          <w:instrText xml:space="preserve"> PAGEREF _Toc367080340 \h </w:instrText>
        </w:r>
        <w:r>
          <w:rPr>
            <w:b/>
          </w:rPr>
        </w:r>
        <w:r>
          <w:rPr>
            <w:b/>
          </w:rPr>
          <w:fldChar w:fldCharType="separate"/>
        </w:r>
        <w:r w:rsidR="00D0501E">
          <w:rPr>
            <w:b/>
            <w:noProof/>
          </w:rPr>
          <w:t>48</w:t>
        </w:r>
        <w:r>
          <w:rPr>
            <w:b/>
          </w:rPr>
          <w:fldChar w:fldCharType="end"/>
        </w:r>
      </w:hyperlink>
    </w:p>
    <w:p w:rsidR="00D0501E" w:rsidRDefault="002629E1" w:rsidP="00D0501E">
      <w:pPr>
        <w:pStyle w:val="20"/>
        <w:rPr>
          <w:rFonts w:cs="黑体"/>
          <w:b/>
          <w:sz w:val="21"/>
          <w:szCs w:val="22"/>
        </w:rPr>
      </w:pPr>
      <w:hyperlink w:anchor="_Toc367080341" w:history="1">
        <w:r w:rsidR="00D0501E">
          <w:rPr>
            <w:rStyle w:val="a6"/>
            <w:rFonts w:hint="eastAsia"/>
            <w:b/>
          </w:rPr>
          <w:t>表</w:t>
        </w:r>
        <w:r w:rsidR="00D0501E">
          <w:rPr>
            <w:rStyle w:val="a6"/>
            <w:b/>
          </w:rPr>
          <w:t>4</w:t>
        </w:r>
        <w:r w:rsidR="00D0501E">
          <w:rPr>
            <w:rStyle w:val="a6"/>
            <w:rFonts w:hint="eastAsia"/>
            <w:b/>
          </w:rPr>
          <w:t>网络营销费用</w:t>
        </w:r>
        <w:r w:rsidR="00D0501E">
          <w:rPr>
            <w:b/>
          </w:rPr>
          <w:tab/>
        </w:r>
        <w:r>
          <w:rPr>
            <w:b/>
          </w:rPr>
          <w:fldChar w:fldCharType="begin"/>
        </w:r>
        <w:r w:rsidR="00D0501E">
          <w:rPr>
            <w:b/>
          </w:rPr>
          <w:instrText xml:space="preserve"> PAGEREF _Toc367080341 \h </w:instrText>
        </w:r>
        <w:r>
          <w:rPr>
            <w:b/>
          </w:rPr>
        </w:r>
        <w:r>
          <w:rPr>
            <w:b/>
          </w:rPr>
          <w:fldChar w:fldCharType="separate"/>
        </w:r>
        <w:r w:rsidR="00D0501E">
          <w:rPr>
            <w:b/>
            <w:noProof/>
          </w:rPr>
          <w:t>48</w:t>
        </w:r>
        <w:r>
          <w:rPr>
            <w:b/>
          </w:rPr>
          <w:fldChar w:fldCharType="end"/>
        </w:r>
      </w:hyperlink>
    </w:p>
    <w:p w:rsidR="00D0501E" w:rsidRDefault="002629E1" w:rsidP="00D0501E">
      <w:pPr>
        <w:pStyle w:val="20"/>
        <w:rPr>
          <w:rFonts w:cs="黑体"/>
          <w:b/>
          <w:sz w:val="21"/>
          <w:szCs w:val="22"/>
        </w:rPr>
      </w:pPr>
      <w:hyperlink w:anchor="_Toc367080342" w:history="1">
        <w:r w:rsidR="00D0501E">
          <w:rPr>
            <w:rStyle w:val="a6"/>
            <w:rFonts w:hint="eastAsia"/>
            <w:b/>
          </w:rPr>
          <w:t>表</w:t>
        </w:r>
        <w:r w:rsidR="00D0501E">
          <w:rPr>
            <w:rStyle w:val="a6"/>
            <w:b/>
          </w:rPr>
          <w:t>5</w:t>
        </w:r>
        <w:r w:rsidR="00D0501E">
          <w:rPr>
            <w:rStyle w:val="a6"/>
            <w:rFonts w:hint="eastAsia"/>
            <w:b/>
          </w:rPr>
          <w:t>生产参数</w:t>
        </w:r>
        <w:r w:rsidR="00D0501E">
          <w:rPr>
            <w:b/>
          </w:rPr>
          <w:tab/>
        </w:r>
        <w:r>
          <w:rPr>
            <w:b/>
          </w:rPr>
          <w:fldChar w:fldCharType="begin"/>
        </w:r>
        <w:r w:rsidR="00D0501E">
          <w:rPr>
            <w:b/>
          </w:rPr>
          <w:instrText xml:space="preserve"> PAGEREF _Toc367080342 \h </w:instrText>
        </w:r>
        <w:r>
          <w:rPr>
            <w:b/>
          </w:rPr>
        </w:r>
        <w:r>
          <w:rPr>
            <w:b/>
          </w:rPr>
          <w:fldChar w:fldCharType="separate"/>
        </w:r>
        <w:r w:rsidR="00D0501E">
          <w:rPr>
            <w:b/>
            <w:noProof/>
          </w:rPr>
          <w:t>48</w:t>
        </w:r>
        <w:r>
          <w:rPr>
            <w:b/>
          </w:rPr>
          <w:fldChar w:fldCharType="end"/>
        </w:r>
      </w:hyperlink>
    </w:p>
    <w:p w:rsidR="00D0501E" w:rsidRDefault="002629E1" w:rsidP="00D0501E">
      <w:pPr>
        <w:pStyle w:val="20"/>
        <w:rPr>
          <w:rFonts w:cs="黑体"/>
          <w:b/>
          <w:sz w:val="21"/>
          <w:szCs w:val="22"/>
        </w:rPr>
      </w:pPr>
      <w:hyperlink w:anchor="_Toc367080343" w:history="1">
        <w:r w:rsidR="00D0501E">
          <w:rPr>
            <w:rStyle w:val="a6"/>
            <w:rFonts w:hint="eastAsia"/>
            <w:b/>
          </w:rPr>
          <w:t>表</w:t>
        </w:r>
        <w:r w:rsidR="00D0501E">
          <w:rPr>
            <w:rStyle w:val="a6"/>
            <w:b/>
          </w:rPr>
          <w:t xml:space="preserve">6 </w:t>
        </w:r>
        <w:r w:rsidR="00D0501E">
          <w:rPr>
            <w:rStyle w:val="a6"/>
            <w:rFonts w:hint="eastAsia"/>
            <w:b/>
          </w:rPr>
          <w:t>保养费用</w:t>
        </w:r>
        <w:r w:rsidR="00D0501E">
          <w:rPr>
            <w:b/>
          </w:rPr>
          <w:tab/>
        </w:r>
        <w:r>
          <w:rPr>
            <w:b/>
          </w:rPr>
          <w:fldChar w:fldCharType="begin"/>
        </w:r>
        <w:r w:rsidR="00D0501E">
          <w:rPr>
            <w:b/>
          </w:rPr>
          <w:instrText xml:space="preserve"> PAGEREF _Toc367080343 \h </w:instrText>
        </w:r>
        <w:r>
          <w:rPr>
            <w:b/>
          </w:rPr>
        </w:r>
        <w:r>
          <w:rPr>
            <w:b/>
          </w:rPr>
          <w:fldChar w:fldCharType="separate"/>
        </w:r>
        <w:r w:rsidR="00D0501E">
          <w:rPr>
            <w:b/>
            <w:noProof/>
          </w:rPr>
          <w:t>49</w:t>
        </w:r>
        <w:r>
          <w:rPr>
            <w:b/>
          </w:rPr>
          <w:fldChar w:fldCharType="end"/>
        </w:r>
      </w:hyperlink>
    </w:p>
    <w:p w:rsidR="00D0501E" w:rsidRDefault="002629E1" w:rsidP="00D0501E">
      <w:pPr>
        <w:pStyle w:val="20"/>
        <w:rPr>
          <w:rFonts w:cs="黑体"/>
          <w:b/>
          <w:sz w:val="21"/>
          <w:szCs w:val="22"/>
        </w:rPr>
      </w:pPr>
      <w:hyperlink w:anchor="_Toc367080344" w:history="1">
        <w:r w:rsidR="00D0501E">
          <w:rPr>
            <w:rStyle w:val="a6"/>
            <w:rFonts w:hint="eastAsia"/>
            <w:b/>
          </w:rPr>
          <w:t>表</w:t>
        </w:r>
        <w:r w:rsidR="00D0501E">
          <w:rPr>
            <w:rStyle w:val="a6"/>
            <w:b/>
          </w:rPr>
          <w:t>7</w:t>
        </w:r>
        <w:r w:rsidR="00D0501E">
          <w:rPr>
            <w:rStyle w:val="a6"/>
            <w:rFonts w:hint="eastAsia"/>
            <w:b/>
          </w:rPr>
          <w:t>不同轮班每台机器每季度的最大可用工时</w:t>
        </w:r>
        <w:r w:rsidR="00D0501E">
          <w:rPr>
            <w:b/>
          </w:rPr>
          <w:tab/>
        </w:r>
        <w:r>
          <w:rPr>
            <w:b/>
          </w:rPr>
          <w:fldChar w:fldCharType="begin"/>
        </w:r>
        <w:r w:rsidR="00D0501E">
          <w:rPr>
            <w:b/>
          </w:rPr>
          <w:instrText xml:space="preserve"> PAGEREF _Toc367080344 \h </w:instrText>
        </w:r>
        <w:r>
          <w:rPr>
            <w:b/>
          </w:rPr>
        </w:r>
        <w:r>
          <w:rPr>
            <w:b/>
          </w:rPr>
          <w:fldChar w:fldCharType="separate"/>
        </w:r>
        <w:r w:rsidR="00D0501E">
          <w:rPr>
            <w:b/>
            <w:noProof/>
          </w:rPr>
          <w:t>49</w:t>
        </w:r>
        <w:r>
          <w:rPr>
            <w:b/>
          </w:rPr>
          <w:fldChar w:fldCharType="end"/>
        </w:r>
      </w:hyperlink>
    </w:p>
    <w:p w:rsidR="00D0501E" w:rsidRDefault="002629E1" w:rsidP="00D0501E">
      <w:pPr>
        <w:pStyle w:val="20"/>
        <w:rPr>
          <w:rFonts w:cs="黑体"/>
          <w:b/>
          <w:sz w:val="21"/>
          <w:szCs w:val="22"/>
        </w:rPr>
      </w:pPr>
      <w:hyperlink w:anchor="_Toc367080345" w:history="1">
        <w:r w:rsidR="00D0501E">
          <w:rPr>
            <w:rStyle w:val="a6"/>
            <w:rFonts w:hint="eastAsia"/>
            <w:b/>
          </w:rPr>
          <w:t>表</w:t>
        </w:r>
        <w:r w:rsidR="00D0501E">
          <w:rPr>
            <w:rStyle w:val="a6"/>
            <w:b/>
          </w:rPr>
          <w:t>8</w:t>
        </w:r>
        <w:r w:rsidR="00D0501E">
          <w:rPr>
            <w:rStyle w:val="a6"/>
            <w:rFonts w:hint="eastAsia"/>
            <w:b/>
          </w:rPr>
          <w:t>不合格产品的估价</w:t>
        </w:r>
        <w:r w:rsidR="00D0501E">
          <w:rPr>
            <w:b/>
          </w:rPr>
          <w:tab/>
        </w:r>
        <w:r>
          <w:rPr>
            <w:b/>
          </w:rPr>
          <w:fldChar w:fldCharType="begin"/>
        </w:r>
        <w:r w:rsidR="00D0501E">
          <w:rPr>
            <w:b/>
          </w:rPr>
          <w:instrText xml:space="preserve"> PAGEREF _Toc367080345 \h </w:instrText>
        </w:r>
        <w:r>
          <w:rPr>
            <w:b/>
          </w:rPr>
        </w:r>
        <w:r>
          <w:rPr>
            <w:b/>
          </w:rPr>
          <w:fldChar w:fldCharType="separate"/>
        </w:r>
        <w:r w:rsidR="00D0501E">
          <w:rPr>
            <w:b/>
            <w:noProof/>
          </w:rPr>
          <w:t>49</w:t>
        </w:r>
        <w:r>
          <w:rPr>
            <w:b/>
          </w:rPr>
          <w:fldChar w:fldCharType="end"/>
        </w:r>
      </w:hyperlink>
    </w:p>
    <w:p w:rsidR="00D0501E" w:rsidRDefault="002629E1" w:rsidP="00D0501E">
      <w:pPr>
        <w:pStyle w:val="20"/>
        <w:rPr>
          <w:rFonts w:cs="黑体"/>
          <w:b/>
          <w:sz w:val="21"/>
          <w:szCs w:val="22"/>
        </w:rPr>
      </w:pPr>
      <w:hyperlink w:anchor="_Toc367080346" w:history="1">
        <w:r w:rsidR="00D0501E">
          <w:rPr>
            <w:rStyle w:val="a6"/>
            <w:rFonts w:hint="eastAsia"/>
            <w:b/>
          </w:rPr>
          <w:t>表</w:t>
        </w:r>
        <w:r w:rsidR="00D0501E">
          <w:rPr>
            <w:rStyle w:val="a6"/>
            <w:b/>
          </w:rPr>
          <w:t>9</w:t>
        </w:r>
        <w:r w:rsidR="00D0501E">
          <w:rPr>
            <w:rStyle w:val="a6"/>
            <w:rFonts w:hint="eastAsia"/>
            <w:b/>
          </w:rPr>
          <w:t>保修费用</w:t>
        </w:r>
        <w:r w:rsidR="00D0501E">
          <w:rPr>
            <w:b/>
          </w:rPr>
          <w:tab/>
        </w:r>
        <w:r>
          <w:rPr>
            <w:b/>
          </w:rPr>
          <w:fldChar w:fldCharType="begin"/>
        </w:r>
        <w:r w:rsidR="00D0501E">
          <w:rPr>
            <w:b/>
          </w:rPr>
          <w:instrText xml:space="preserve"> PAGEREF _Toc367080346 \h </w:instrText>
        </w:r>
        <w:r>
          <w:rPr>
            <w:b/>
          </w:rPr>
        </w:r>
        <w:r>
          <w:rPr>
            <w:b/>
          </w:rPr>
          <w:fldChar w:fldCharType="separate"/>
        </w:r>
        <w:r w:rsidR="00D0501E">
          <w:rPr>
            <w:b/>
            <w:noProof/>
          </w:rPr>
          <w:t>49</w:t>
        </w:r>
        <w:r>
          <w:rPr>
            <w:b/>
          </w:rPr>
          <w:fldChar w:fldCharType="end"/>
        </w:r>
      </w:hyperlink>
    </w:p>
    <w:p w:rsidR="00D0501E" w:rsidRDefault="002629E1" w:rsidP="00D0501E">
      <w:pPr>
        <w:pStyle w:val="20"/>
        <w:rPr>
          <w:rFonts w:cs="黑体"/>
          <w:b/>
          <w:sz w:val="21"/>
          <w:szCs w:val="22"/>
        </w:rPr>
      </w:pPr>
      <w:hyperlink w:anchor="_Toc367080347" w:history="1">
        <w:r w:rsidR="00D0501E">
          <w:rPr>
            <w:rStyle w:val="a6"/>
            <w:rFonts w:hint="eastAsia"/>
            <w:b/>
          </w:rPr>
          <w:t>表</w:t>
        </w:r>
        <w:r w:rsidR="00D0501E">
          <w:rPr>
            <w:rStyle w:val="a6"/>
            <w:b/>
          </w:rPr>
          <w:t xml:space="preserve">10 </w:t>
        </w:r>
        <w:r w:rsidR="00D0501E">
          <w:rPr>
            <w:rStyle w:val="a6"/>
            <w:rFonts w:hint="eastAsia"/>
            <w:b/>
          </w:rPr>
          <w:t>生产成本</w:t>
        </w:r>
        <w:r w:rsidR="00D0501E">
          <w:rPr>
            <w:b/>
          </w:rPr>
          <w:tab/>
        </w:r>
        <w:r>
          <w:rPr>
            <w:b/>
          </w:rPr>
          <w:fldChar w:fldCharType="begin"/>
        </w:r>
        <w:r w:rsidR="00D0501E">
          <w:rPr>
            <w:b/>
          </w:rPr>
          <w:instrText xml:space="preserve"> PAGEREF _Toc367080347 \h </w:instrText>
        </w:r>
        <w:r>
          <w:rPr>
            <w:b/>
          </w:rPr>
        </w:r>
        <w:r>
          <w:rPr>
            <w:b/>
          </w:rPr>
          <w:fldChar w:fldCharType="separate"/>
        </w:r>
        <w:r w:rsidR="00D0501E">
          <w:rPr>
            <w:b/>
            <w:noProof/>
          </w:rPr>
          <w:t>49</w:t>
        </w:r>
        <w:r>
          <w:rPr>
            <w:b/>
          </w:rPr>
          <w:fldChar w:fldCharType="end"/>
        </w:r>
      </w:hyperlink>
    </w:p>
    <w:p w:rsidR="00D0501E" w:rsidRDefault="002629E1" w:rsidP="00D0501E">
      <w:pPr>
        <w:pStyle w:val="20"/>
        <w:rPr>
          <w:rFonts w:cs="黑体"/>
          <w:b/>
          <w:sz w:val="21"/>
          <w:szCs w:val="22"/>
        </w:rPr>
      </w:pPr>
      <w:hyperlink w:anchor="_Toc367080348" w:history="1">
        <w:r w:rsidR="00D0501E">
          <w:rPr>
            <w:rStyle w:val="a6"/>
            <w:rFonts w:hint="eastAsia"/>
            <w:b/>
          </w:rPr>
          <w:t>表</w:t>
        </w:r>
        <w:r w:rsidR="00D0501E">
          <w:rPr>
            <w:rStyle w:val="a6"/>
            <w:b/>
          </w:rPr>
          <w:t xml:space="preserve">11 </w:t>
        </w:r>
        <w:r w:rsidR="00D0501E">
          <w:rPr>
            <w:rStyle w:val="a6"/>
            <w:rFonts w:hint="eastAsia"/>
            <w:b/>
          </w:rPr>
          <w:t>集装箱容量</w:t>
        </w:r>
        <w:r w:rsidR="00D0501E">
          <w:rPr>
            <w:b/>
          </w:rPr>
          <w:tab/>
        </w:r>
        <w:r>
          <w:rPr>
            <w:b/>
          </w:rPr>
          <w:fldChar w:fldCharType="begin"/>
        </w:r>
        <w:r w:rsidR="00D0501E">
          <w:rPr>
            <w:b/>
          </w:rPr>
          <w:instrText xml:space="preserve"> PAGEREF _Toc367080348 \h </w:instrText>
        </w:r>
        <w:r>
          <w:rPr>
            <w:b/>
          </w:rPr>
        </w:r>
        <w:r>
          <w:rPr>
            <w:b/>
          </w:rPr>
          <w:fldChar w:fldCharType="separate"/>
        </w:r>
        <w:r w:rsidR="00D0501E">
          <w:rPr>
            <w:b/>
            <w:noProof/>
          </w:rPr>
          <w:t>49</w:t>
        </w:r>
        <w:r>
          <w:rPr>
            <w:b/>
          </w:rPr>
          <w:fldChar w:fldCharType="end"/>
        </w:r>
      </w:hyperlink>
    </w:p>
    <w:p w:rsidR="00D0501E" w:rsidRDefault="002629E1" w:rsidP="00D0501E">
      <w:pPr>
        <w:pStyle w:val="20"/>
        <w:rPr>
          <w:rFonts w:cs="黑体"/>
          <w:b/>
          <w:sz w:val="21"/>
          <w:szCs w:val="22"/>
        </w:rPr>
      </w:pPr>
      <w:hyperlink w:anchor="_Toc367080349" w:history="1">
        <w:r w:rsidR="00D0501E">
          <w:rPr>
            <w:rStyle w:val="a6"/>
            <w:rFonts w:hint="eastAsia"/>
            <w:b/>
          </w:rPr>
          <w:t>表</w:t>
        </w:r>
        <w:r w:rsidR="00D0501E">
          <w:rPr>
            <w:rStyle w:val="a6"/>
            <w:b/>
          </w:rPr>
          <w:t xml:space="preserve">12 </w:t>
        </w:r>
        <w:r w:rsidR="00D0501E">
          <w:rPr>
            <w:rStyle w:val="a6"/>
            <w:rFonts w:hint="eastAsia"/>
            <w:b/>
          </w:rPr>
          <w:t>运输的参数</w:t>
        </w:r>
        <w:r w:rsidR="00D0501E">
          <w:rPr>
            <w:b/>
          </w:rPr>
          <w:tab/>
        </w:r>
        <w:r>
          <w:rPr>
            <w:b/>
          </w:rPr>
          <w:fldChar w:fldCharType="begin"/>
        </w:r>
        <w:r w:rsidR="00D0501E">
          <w:rPr>
            <w:b/>
          </w:rPr>
          <w:instrText xml:space="preserve"> PAGEREF _Toc367080349 \h </w:instrText>
        </w:r>
        <w:r>
          <w:rPr>
            <w:b/>
          </w:rPr>
        </w:r>
        <w:r>
          <w:rPr>
            <w:b/>
          </w:rPr>
          <w:fldChar w:fldCharType="separate"/>
        </w:r>
        <w:r w:rsidR="00D0501E">
          <w:rPr>
            <w:b/>
            <w:noProof/>
          </w:rPr>
          <w:t>50</w:t>
        </w:r>
        <w:r>
          <w:rPr>
            <w:b/>
          </w:rPr>
          <w:fldChar w:fldCharType="end"/>
        </w:r>
      </w:hyperlink>
    </w:p>
    <w:p w:rsidR="00D0501E" w:rsidRDefault="002629E1" w:rsidP="00D0501E">
      <w:pPr>
        <w:pStyle w:val="20"/>
        <w:rPr>
          <w:rFonts w:cs="黑体"/>
          <w:b/>
          <w:sz w:val="21"/>
          <w:szCs w:val="22"/>
        </w:rPr>
      </w:pPr>
      <w:hyperlink w:anchor="_Toc367080350" w:history="1">
        <w:r w:rsidR="00D0501E">
          <w:rPr>
            <w:rStyle w:val="a6"/>
            <w:rFonts w:hint="eastAsia"/>
            <w:b/>
          </w:rPr>
          <w:t>表</w:t>
        </w:r>
        <w:r w:rsidR="00D0501E">
          <w:rPr>
            <w:rStyle w:val="a6"/>
            <w:b/>
          </w:rPr>
          <w:t xml:space="preserve">13 </w:t>
        </w:r>
        <w:r w:rsidR="00D0501E">
          <w:rPr>
            <w:rStyle w:val="a6"/>
            <w:rFonts w:hint="eastAsia"/>
            <w:b/>
          </w:rPr>
          <w:t>采购仓储费用</w:t>
        </w:r>
        <w:r w:rsidR="00D0501E">
          <w:rPr>
            <w:b/>
          </w:rPr>
          <w:tab/>
        </w:r>
        <w:r>
          <w:rPr>
            <w:b/>
          </w:rPr>
          <w:fldChar w:fldCharType="begin"/>
        </w:r>
        <w:r w:rsidR="00D0501E">
          <w:rPr>
            <w:b/>
          </w:rPr>
          <w:instrText xml:space="preserve"> PAGEREF _Toc367080350 \h </w:instrText>
        </w:r>
        <w:r>
          <w:rPr>
            <w:b/>
          </w:rPr>
        </w:r>
        <w:r>
          <w:rPr>
            <w:b/>
          </w:rPr>
          <w:fldChar w:fldCharType="separate"/>
        </w:r>
        <w:r w:rsidR="00D0501E">
          <w:rPr>
            <w:b/>
            <w:noProof/>
          </w:rPr>
          <w:t>50</w:t>
        </w:r>
        <w:r>
          <w:rPr>
            <w:b/>
          </w:rPr>
          <w:fldChar w:fldCharType="end"/>
        </w:r>
      </w:hyperlink>
    </w:p>
    <w:p w:rsidR="00D0501E" w:rsidRDefault="002629E1" w:rsidP="00D0501E">
      <w:pPr>
        <w:pStyle w:val="20"/>
        <w:rPr>
          <w:rFonts w:cs="黑体"/>
          <w:b/>
          <w:sz w:val="21"/>
          <w:szCs w:val="22"/>
        </w:rPr>
      </w:pPr>
      <w:hyperlink w:anchor="_Toc367080351" w:history="1">
        <w:r w:rsidR="00D0501E">
          <w:rPr>
            <w:rStyle w:val="a6"/>
            <w:rFonts w:hint="eastAsia"/>
            <w:b/>
          </w:rPr>
          <w:t>表</w:t>
        </w:r>
        <w:r w:rsidR="00D0501E">
          <w:rPr>
            <w:rStyle w:val="a6"/>
            <w:b/>
          </w:rPr>
          <w:t xml:space="preserve">14 </w:t>
        </w:r>
        <w:r w:rsidR="00D0501E">
          <w:rPr>
            <w:rStyle w:val="a6"/>
            <w:rFonts w:hint="eastAsia"/>
            <w:b/>
          </w:rPr>
          <w:t>季度平均库存价值的计算方法</w:t>
        </w:r>
        <w:r w:rsidR="00D0501E">
          <w:rPr>
            <w:b/>
          </w:rPr>
          <w:tab/>
        </w:r>
        <w:r>
          <w:rPr>
            <w:b/>
          </w:rPr>
          <w:fldChar w:fldCharType="begin"/>
        </w:r>
        <w:r w:rsidR="00D0501E">
          <w:rPr>
            <w:b/>
          </w:rPr>
          <w:instrText xml:space="preserve"> PAGEREF _Toc367080351 \h </w:instrText>
        </w:r>
        <w:r>
          <w:rPr>
            <w:b/>
          </w:rPr>
        </w:r>
        <w:r>
          <w:rPr>
            <w:b/>
          </w:rPr>
          <w:fldChar w:fldCharType="separate"/>
        </w:r>
        <w:r w:rsidR="00D0501E">
          <w:rPr>
            <w:b/>
            <w:noProof/>
          </w:rPr>
          <w:t>50</w:t>
        </w:r>
        <w:r>
          <w:rPr>
            <w:b/>
          </w:rPr>
          <w:fldChar w:fldCharType="end"/>
        </w:r>
      </w:hyperlink>
    </w:p>
    <w:p w:rsidR="00D0501E" w:rsidRDefault="002629E1" w:rsidP="00D0501E">
      <w:pPr>
        <w:pStyle w:val="20"/>
        <w:rPr>
          <w:rFonts w:cs="黑体"/>
          <w:b/>
          <w:sz w:val="21"/>
          <w:szCs w:val="22"/>
        </w:rPr>
      </w:pPr>
      <w:hyperlink w:anchor="_Toc367080352" w:history="1">
        <w:r w:rsidR="00D0501E">
          <w:rPr>
            <w:rStyle w:val="a6"/>
            <w:rFonts w:hint="eastAsia"/>
            <w:b/>
          </w:rPr>
          <w:t>表</w:t>
        </w:r>
        <w:r w:rsidR="00D0501E">
          <w:rPr>
            <w:rStyle w:val="a6"/>
            <w:b/>
          </w:rPr>
          <w:t xml:space="preserve">15 </w:t>
        </w:r>
        <w:r w:rsidR="00D0501E">
          <w:rPr>
            <w:rStyle w:val="a6"/>
            <w:rFonts w:hint="eastAsia"/>
            <w:b/>
          </w:rPr>
          <w:t>人力资源成本</w:t>
        </w:r>
        <w:r w:rsidR="00D0501E">
          <w:rPr>
            <w:b/>
          </w:rPr>
          <w:tab/>
        </w:r>
        <w:r>
          <w:rPr>
            <w:b/>
          </w:rPr>
          <w:fldChar w:fldCharType="begin"/>
        </w:r>
        <w:r w:rsidR="00D0501E">
          <w:rPr>
            <w:b/>
          </w:rPr>
          <w:instrText xml:space="preserve"> PAGEREF _Toc367080352 \h </w:instrText>
        </w:r>
        <w:r>
          <w:rPr>
            <w:b/>
          </w:rPr>
        </w:r>
        <w:r>
          <w:rPr>
            <w:b/>
          </w:rPr>
          <w:fldChar w:fldCharType="separate"/>
        </w:r>
        <w:r w:rsidR="00D0501E">
          <w:rPr>
            <w:b/>
            <w:noProof/>
          </w:rPr>
          <w:t>50</w:t>
        </w:r>
        <w:r>
          <w:rPr>
            <w:b/>
          </w:rPr>
          <w:fldChar w:fldCharType="end"/>
        </w:r>
      </w:hyperlink>
    </w:p>
    <w:p w:rsidR="00D0501E" w:rsidRDefault="002629E1" w:rsidP="00D0501E">
      <w:pPr>
        <w:pStyle w:val="20"/>
        <w:rPr>
          <w:rFonts w:cs="黑体"/>
          <w:b/>
          <w:sz w:val="21"/>
          <w:szCs w:val="22"/>
        </w:rPr>
      </w:pPr>
      <w:hyperlink w:anchor="_Toc367080353" w:history="1">
        <w:r w:rsidR="00D0501E">
          <w:rPr>
            <w:rStyle w:val="a6"/>
            <w:rFonts w:hint="eastAsia"/>
            <w:b/>
          </w:rPr>
          <w:t>表</w:t>
        </w:r>
        <w:r w:rsidR="00D0501E">
          <w:rPr>
            <w:rStyle w:val="a6"/>
            <w:b/>
          </w:rPr>
          <w:t xml:space="preserve">16 </w:t>
        </w:r>
        <w:r w:rsidR="00D0501E">
          <w:rPr>
            <w:rStyle w:val="a6"/>
            <w:rFonts w:hint="eastAsia"/>
            <w:b/>
          </w:rPr>
          <w:t>每季度每一工人的最大可用工时、加轮班津贴</w:t>
        </w:r>
        <w:r w:rsidR="00D0501E">
          <w:rPr>
            <w:b/>
          </w:rPr>
          <w:tab/>
        </w:r>
        <w:r>
          <w:rPr>
            <w:b/>
          </w:rPr>
          <w:fldChar w:fldCharType="begin"/>
        </w:r>
        <w:r w:rsidR="00D0501E">
          <w:rPr>
            <w:b/>
          </w:rPr>
          <w:instrText xml:space="preserve"> PAGEREF _Toc367080353 \h </w:instrText>
        </w:r>
        <w:r>
          <w:rPr>
            <w:b/>
          </w:rPr>
        </w:r>
        <w:r>
          <w:rPr>
            <w:b/>
          </w:rPr>
          <w:fldChar w:fldCharType="separate"/>
        </w:r>
        <w:r w:rsidR="00D0501E">
          <w:rPr>
            <w:b/>
            <w:noProof/>
          </w:rPr>
          <w:t>50</w:t>
        </w:r>
        <w:r>
          <w:rPr>
            <w:b/>
          </w:rPr>
          <w:fldChar w:fldCharType="end"/>
        </w:r>
      </w:hyperlink>
    </w:p>
    <w:p w:rsidR="00D0501E" w:rsidRDefault="002629E1" w:rsidP="00D0501E">
      <w:pPr>
        <w:pStyle w:val="20"/>
        <w:rPr>
          <w:rFonts w:cs="黑体"/>
          <w:b/>
          <w:sz w:val="21"/>
          <w:szCs w:val="22"/>
        </w:rPr>
      </w:pPr>
      <w:hyperlink w:anchor="_Toc367080354" w:history="1">
        <w:r w:rsidR="00D0501E">
          <w:rPr>
            <w:rStyle w:val="a6"/>
            <w:rFonts w:hint="eastAsia"/>
            <w:b/>
          </w:rPr>
          <w:t>表</w:t>
        </w:r>
        <w:r w:rsidR="00D0501E">
          <w:rPr>
            <w:rStyle w:val="a6"/>
            <w:b/>
          </w:rPr>
          <w:t xml:space="preserve">17 </w:t>
        </w:r>
        <w:r w:rsidR="00D0501E">
          <w:rPr>
            <w:rStyle w:val="a6"/>
            <w:rFonts w:hint="eastAsia"/>
            <w:b/>
          </w:rPr>
          <w:t>最低工作时数时数和工资标准</w:t>
        </w:r>
        <w:r w:rsidR="00D0501E">
          <w:rPr>
            <w:b/>
          </w:rPr>
          <w:tab/>
        </w:r>
        <w:r>
          <w:rPr>
            <w:b/>
          </w:rPr>
          <w:fldChar w:fldCharType="begin"/>
        </w:r>
        <w:r w:rsidR="00D0501E">
          <w:rPr>
            <w:b/>
          </w:rPr>
          <w:instrText xml:space="preserve"> PAGEREF _Toc367080354 \h </w:instrText>
        </w:r>
        <w:r>
          <w:rPr>
            <w:b/>
          </w:rPr>
        </w:r>
        <w:r>
          <w:rPr>
            <w:b/>
          </w:rPr>
          <w:fldChar w:fldCharType="separate"/>
        </w:r>
        <w:r w:rsidR="00D0501E">
          <w:rPr>
            <w:b/>
            <w:noProof/>
          </w:rPr>
          <w:t>50</w:t>
        </w:r>
        <w:r>
          <w:rPr>
            <w:b/>
          </w:rPr>
          <w:fldChar w:fldCharType="end"/>
        </w:r>
      </w:hyperlink>
    </w:p>
    <w:p w:rsidR="00D0501E" w:rsidRDefault="002629E1" w:rsidP="00D0501E">
      <w:pPr>
        <w:pStyle w:val="20"/>
        <w:rPr>
          <w:rFonts w:cs="黑体"/>
          <w:b/>
          <w:sz w:val="21"/>
          <w:szCs w:val="22"/>
        </w:rPr>
      </w:pPr>
      <w:hyperlink w:anchor="_Toc367080355" w:history="1">
        <w:r w:rsidR="00D0501E">
          <w:rPr>
            <w:rStyle w:val="a6"/>
            <w:rFonts w:hint="eastAsia"/>
            <w:b/>
          </w:rPr>
          <w:t>表</w:t>
        </w:r>
        <w:r w:rsidR="00D0501E">
          <w:rPr>
            <w:rStyle w:val="a6"/>
            <w:b/>
          </w:rPr>
          <w:t xml:space="preserve">18 </w:t>
        </w:r>
        <w:r w:rsidR="00D0501E">
          <w:rPr>
            <w:rStyle w:val="a6"/>
            <w:rFonts w:hint="eastAsia"/>
            <w:b/>
          </w:rPr>
          <w:t>工厂和设备价值</w:t>
        </w:r>
        <w:r w:rsidR="00D0501E">
          <w:rPr>
            <w:b/>
          </w:rPr>
          <w:tab/>
        </w:r>
        <w:r>
          <w:rPr>
            <w:b/>
          </w:rPr>
          <w:fldChar w:fldCharType="begin"/>
        </w:r>
        <w:r w:rsidR="00D0501E">
          <w:rPr>
            <w:b/>
          </w:rPr>
          <w:instrText xml:space="preserve"> PAGEREF _Toc367080355 \h </w:instrText>
        </w:r>
        <w:r>
          <w:rPr>
            <w:b/>
          </w:rPr>
        </w:r>
        <w:r>
          <w:rPr>
            <w:b/>
          </w:rPr>
          <w:fldChar w:fldCharType="separate"/>
        </w:r>
        <w:r w:rsidR="00D0501E">
          <w:rPr>
            <w:b/>
            <w:noProof/>
          </w:rPr>
          <w:t>51</w:t>
        </w:r>
        <w:r>
          <w:rPr>
            <w:b/>
          </w:rPr>
          <w:fldChar w:fldCharType="end"/>
        </w:r>
      </w:hyperlink>
    </w:p>
    <w:p w:rsidR="00D0501E" w:rsidRDefault="002629E1" w:rsidP="00D0501E">
      <w:pPr>
        <w:pStyle w:val="20"/>
        <w:rPr>
          <w:rFonts w:cs="黑体"/>
          <w:b/>
          <w:sz w:val="21"/>
          <w:szCs w:val="22"/>
        </w:rPr>
      </w:pPr>
      <w:hyperlink w:anchor="_Toc367080356" w:history="1">
        <w:r w:rsidR="00D0501E">
          <w:rPr>
            <w:rStyle w:val="a6"/>
            <w:rFonts w:hint="eastAsia"/>
            <w:b/>
          </w:rPr>
          <w:t>表</w:t>
        </w:r>
        <w:r w:rsidR="00D0501E">
          <w:rPr>
            <w:rStyle w:val="a6"/>
            <w:b/>
          </w:rPr>
          <w:t xml:space="preserve">19 </w:t>
        </w:r>
        <w:r w:rsidR="00D0501E">
          <w:rPr>
            <w:rStyle w:val="a6"/>
            <w:rFonts w:hint="eastAsia"/>
            <w:b/>
          </w:rPr>
          <w:t>财务限额的计算方法</w:t>
        </w:r>
        <w:r w:rsidR="00D0501E">
          <w:rPr>
            <w:b/>
          </w:rPr>
          <w:tab/>
        </w:r>
        <w:r>
          <w:rPr>
            <w:b/>
          </w:rPr>
          <w:fldChar w:fldCharType="begin"/>
        </w:r>
        <w:r w:rsidR="00D0501E">
          <w:rPr>
            <w:b/>
          </w:rPr>
          <w:instrText xml:space="preserve"> PAGEREF _Toc367080356 \h </w:instrText>
        </w:r>
        <w:r>
          <w:rPr>
            <w:b/>
          </w:rPr>
        </w:r>
        <w:r>
          <w:rPr>
            <w:b/>
          </w:rPr>
          <w:fldChar w:fldCharType="separate"/>
        </w:r>
        <w:r w:rsidR="00D0501E">
          <w:rPr>
            <w:b/>
            <w:noProof/>
          </w:rPr>
          <w:t>51</w:t>
        </w:r>
        <w:r>
          <w:rPr>
            <w:b/>
          </w:rPr>
          <w:fldChar w:fldCharType="end"/>
        </w:r>
      </w:hyperlink>
    </w:p>
    <w:p w:rsidR="00D0501E" w:rsidRDefault="002629E1" w:rsidP="00D0501E">
      <w:pPr>
        <w:pStyle w:val="20"/>
        <w:rPr>
          <w:rFonts w:cs="黑体"/>
          <w:b/>
          <w:sz w:val="21"/>
          <w:szCs w:val="22"/>
        </w:rPr>
      </w:pPr>
      <w:hyperlink w:anchor="_Toc367080357" w:history="1">
        <w:r w:rsidR="00D0501E">
          <w:rPr>
            <w:rStyle w:val="a6"/>
            <w:rFonts w:hint="eastAsia"/>
            <w:b/>
          </w:rPr>
          <w:t>表</w:t>
        </w:r>
        <w:r w:rsidR="00D0501E">
          <w:rPr>
            <w:rStyle w:val="a6"/>
            <w:b/>
          </w:rPr>
          <w:t xml:space="preserve">20 </w:t>
        </w:r>
        <w:r w:rsidR="00D0501E">
          <w:rPr>
            <w:rStyle w:val="a6"/>
            <w:rFonts w:hint="eastAsia"/>
            <w:b/>
          </w:rPr>
          <w:t>财务参数</w:t>
        </w:r>
        <w:r w:rsidR="00D0501E">
          <w:rPr>
            <w:b/>
          </w:rPr>
          <w:tab/>
        </w:r>
        <w:r>
          <w:rPr>
            <w:b/>
          </w:rPr>
          <w:fldChar w:fldCharType="begin"/>
        </w:r>
        <w:r w:rsidR="00D0501E">
          <w:rPr>
            <w:b/>
          </w:rPr>
          <w:instrText xml:space="preserve"> PAGEREF _Toc367080357 \h </w:instrText>
        </w:r>
        <w:r>
          <w:rPr>
            <w:b/>
          </w:rPr>
        </w:r>
        <w:r>
          <w:rPr>
            <w:b/>
          </w:rPr>
          <w:fldChar w:fldCharType="separate"/>
        </w:r>
        <w:r w:rsidR="00D0501E">
          <w:rPr>
            <w:b/>
            <w:noProof/>
          </w:rPr>
          <w:t>51</w:t>
        </w:r>
        <w:r>
          <w:rPr>
            <w:b/>
          </w:rPr>
          <w:fldChar w:fldCharType="end"/>
        </w:r>
      </w:hyperlink>
    </w:p>
    <w:p w:rsidR="00D0501E" w:rsidRDefault="002629E1" w:rsidP="00D0501E">
      <w:pPr>
        <w:pStyle w:val="20"/>
        <w:rPr>
          <w:rFonts w:cs="黑体"/>
          <w:b/>
          <w:sz w:val="21"/>
          <w:szCs w:val="22"/>
        </w:rPr>
      </w:pPr>
      <w:hyperlink w:anchor="_Toc367080358" w:history="1">
        <w:r w:rsidR="00D0501E">
          <w:rPr>
            <w:rStyle w:val="a6"/>
            <w:rFonts w:hint="eastAsia"/>
            <w:b/>
          </w:rPr>
          <w:t>表</w:t>
        </w:r>
        <w:r w:rsidR="00D0501E">
          <w:rPr>
            <w:rStyle w:val="a6"/>
            <w:b/>
          </w:rPr>
          <w:t xml:space="preserve">21 </w:t>
        </w:r>
        <w:r w:rsidR="00D0501E">
          <w:rPr>
            <w:rStyle w:val="a6"/>
            <w:rFonts w:hint="eastAsia"/>
            <w:b/>
          </w:rPr>
          <w:t>库存估价</w:t>
        </w:r>
        <w:r w:rsidR="00D0501E">
          <w:rPr>
            <w:b/>
          </w:rPr>
          <w:tab/>
        </w:r>
        <w:r>
          <w:rPr>
            <w:b/>
          </w:rPr>
          <w:fldChar w:fldCharType="begin"/>
        </w:r>
        <w:r w:rsidR="00D0501E">
          <w:rPr>
            <w:b/>
          </w:rPr>
          <w:instrText xml:space="preserve"> PAGEREF _Toc367080358 \h </w:instrText>
        </w:r>
        <w:r>
          <w:rPr>
            <w:b/>
          </w:rPr>
        </w:r>
        <w:r>
          <w:rPr>
            <w:b/>
          </w:rPr>
          <w:fldChar w:fldCharType="separate"/>
        </w:r>
        <w:r w:rsidR="00D0501E">
          <w:rPr>
            <w:b/>
            <w:noProof/>
          </w:rPr>
          <w:t>51</w:t>
        </w:r>
        <w:r>
          <w:rPr>
            <w:b/>
          </w:rPr>
          <w:fldChar w:fldCharType="end"/>
        </w:r>
      </w:hyperlink>
    </w:p>
    <w:p w:rsidR="00D0501E" w:rsidRDefault="002629E1" w:rsidP="00D0501E">
      <w:pPr>
        <w:pStyle w:val="20"/>
        <w:rPr>
          <w:rFonts w:cs="黑体"/>
          <w:b/>
          <w:sz w:val="21"/>
          <w:szCs w:val="22"/>
        </w:rPr>
      </w:pPr>
      <w:hyperlink w:anchor="_Toc367080359" w:history="1">
        <w:r w:rsidR="00D0501E">
          <w:rPr>
            <w:rStyle w:val="a6"/>
            <w:rFonts w:hint="eastAsia"/>
            <w:b/>
          </w:rPr>
          <w:t>表</w:t>
        </w:r>
        <w:r w:rsidR="00D0501E">
          <w:rPr>
            <w:rStyle w:val="a6"/>
            <w:b/>
          </w:rPr>
          <w:t xml:space="preserve">22 </w:t>
        </w:r>
        <w:r w:rsidR="00D0501E">
          <w:rPr>
            <w:rStyle w:val="a6"/>
            <w:rFonts w:hint="eastAsia"/>
            <w:b/>
          </w:rPr>
          <w:t>保险选择</w:t>
        </w:r>
        <w:r w:rsidR="00D0501E">
          <w:rPr>
            <w:b/>
          </w:rPr>
          <w:tab/>
        </w:r>
        <w:r>
          <w:rPr>
            <w:b/>
          </w:rPr>
          <w:fldChar w:fldCharType="begin"/>
        </w:r>
        <w:r w:rsidR="00D0501E">
          <w:rPr>
            <w:b/>
          </w:rPr>
          <w:instrText xml:space="preserve"> PAGEREF _Toc367080359 \h </w:instrText>
        </w:r>
        <w:r>
          <w:rPr>
            <w:b/>
          </w:rPr>
        </w:r>
        <w:r>
          <w:rPr>
            <w:b/>
          </w:rPr>
          <w:fldChar w:fldCharType="separate"/>
        </w:r>
        <w:r w:rsidR="00D0501E">
          <w:rPr>
            <w:b/>
            <w:noProof/>
          </w:rPr>
          <w:t>52</w:t>
        </w:r>
        <w:r>
          <w:rPr>
            <w:b/>
          </w:rPr>
          <w:fldChar w:fldCharType="end"/>
        </w:r>
      </w:hyperlink>
    </w:p>
    <w:p w:rsidR="00D0501E" w:rsidRDefault="002629E1" w:rsidP="00D0501E">
      <w:pPr>
        <w:pStyle w:val="20"/>
        <w:rPr>
          <w:rFonts w:cs="黑体"/>
          <w:b/>
          <w:sz w:val="21"/>
          <w:szCs w:val="22"/>
        </w:rPr>
      </w:pPr>
      <w:hyperlink w:anchor="_Toc367080360" w:history="1">
        <w:r w:rsidR="00D0501E">
          <w:rPr>
            <w:rStyle w:val="a6"/>
            <w:rFonts w:hint="eastAsia"/>
            <w:b/>
          </w:rPr>
          <w:t>表</w:t>
        </w:r>
        <w:r w:rsidR="00D0501E">
          <w:rPr>
            <w:rStyle w:val="a6"/>
            <w:b/>
          </w:rPr>
          <w:t xml:space="preserve">23 </w:t>
        </w:r>
        <w:r w:rsidR="00D0501E">
          <w:rPr>
            <w:rStyle w:val="a6"/>
            <w:rFonts w:hint="eastAsia"/>
            <w:b/>
          </w:rPr>
          <w:t>目标客户信用期限付款账期</w:t>
        </w:r>
        <w:r w:rsidR="00D0501E">
          <w:rPr>
            <w:b/>
          </w:rPr>
          <w:tab/>
        </w:r>
        <w:r>
          <w:rPr>
            <w:b/>
          </w:rPr>
          <w:fldChar w:fldCharType="begin"/>
        </w:r>
        <w:r w:rsidR="00D0501E">
          <w:rPr>
            <w:b/>
          </w:rPr>
          <w:instrText xml:space="preserve"> PAGEREF _Toc367080360 \h </w:instrText>
        </w:r>
        <w:r>
          <w:rPr>
            <w:b/>
          </w:rPr>
        </w:r>
        <w:r>
          <w:rPr>
            <w:b/>
          </w:rPr>
          <w:fldChar w:fldCharType="separate"/>
        </w:r>
        <w:r w:rsidR="00D0501E">
          <w:rPr>
            <w:b/>
            <w:noProof/>
          </w:rPr>
          <w:t>52</w:t>
        </w:r>
        <w:r>
          <w:rPr>
            <w:b/>
          </w:rPr>
          <w:fldChar w:fldCharType="end"/>
        </w:r>
      </w:hyperlink>
    </w:p>
    <w:p w:rsidR="00D0501E" w:rsidRDefault="002629E1" w:rsidP="00D0501E">
      <w:pPr>
        <w:pStyle w:val="20"/>
        <w:rPr>
          <w:rFonts w:cs="黑体"/>
          <w:b/>
          <w:sz w:val="21"/>
          <w:szCs w:val="22"/>
        </w:rPr>
      </w:pPr>
      <w:hyperlink w:anchor="_Toc367080361" w:history="1">
        <w:r w:rsidR="00D0501E">
          <w:rPr>
            <w:rStyle w:val="a6"/>
            <w:rFonts w:hint="eastAsia"/>
            <w:b/>
          </w:rPr>
          <w:t>表</w:t>
        </w:r>
        <w:r w:rsidR="00D0501E">
          <w:rPr>
            <w:rStyle w:val="a6"/>
            <w:b/>
          </w:rPr>
          <w:t xml:space="preserve">24 </w:t>
        </w:r>
        <w:r w:rsidR="00D0501E">
          <w:rPr>
            <w:rStyle w:val="a6"/>
            <w:rFonts w:hint="eastAsia"/>
            <w:b/>
          </w:rPr>
          <w:t>支付时间安排</w:t>
        </w:r>
        <w:r w:rsidR="00D0501E">
          <w:rPr>
            <w:b/>
          </w:rPr>
          <w:tab/>
        </w:r>
        <w:r>
          <w:rPr>
            <w:b/>
          </w:rPr>
          <w:fldChar w:fldCharType="begin"/>
        </w:r>
        <w:r w:rsidR="00D0501E">
          <w:rPr>
            <w:b/>
          </w:rPr>
          <w:instrText xml:space="preserve"> PAGEREF _Toc367080361 \h </w:instrText>
        </w:r>
        <w:r>
          <w:rPr>
            <w:b/>
          </w:rPr>
        </w:r>
        <w:r>
          <w:rPr>
            <w:b/>
          </w:rPr>
          <w:fldChar w:fldCharType="separate"/>
        </w:r>
        <w:r w:rsidR="00D0501E">
          <w:rPr>
            <w:b/>
            <w:noProof/>
          </w:rPr>
          <w:t>52</w:t>
        </w:r>
        <w:r>
          <w:rPr>
            <w:b/>
          </w:rPr>
          <w:fldChar w:fldCharType="end"/>
        </w:r>
      </w:hyperlink>
    </w:p>
    <w:p w:rsidR="00D0501E" w:rsidRDefault="002629E1" w:rsidP="00D0501E">
      <w:pPr>
        <w:pStyle w:val="20"/>
        <w:rPr>
          <w:rFonts w:cs="黑体"/>
          <w:b/>
          <w:sz w:val="21"/>
          <w:szCs w:val="22"/>
        </w:rPr>
      </w:pPr>
      <w:hyperlink w:anchor="_Toc367080362" w:history="1">
        <w:r w:rsidR="00D0501E">
          <w:rPr>
            <w:rStyle w:val="a6"/>
            <w:rFonts w:hint="eastAsia"/>
            <w:b/>
          </w:rPr>
          <w:t>表</w:t>
        </w:r>
        <w:r w:rsidR="00D0501E">
          <w:rPr>
            <w:rStyle w:val="a6"/>
            <w:b/>
          </w:rPr>
          <w:t xml:space="preserve">25 </w:t>
        </w:r>
        <w:r w:rsidR="00D0501E">
          <w:rPr>
            <w:rStyle w:val="a6"/>
            <w:rFonts w:hint="eastAsia"/>
            <w:b/>
          </w:rPr>
          <w:t>网站容量</w:t>
        </w:r>
        <w:r w:rsidR="00D0501E">
          <w:rPr>
            <w:b/>
          </w:rPr>
          <w:tab/>
        </w:r>
        <w:r>
          <w:rPr>
            <w:b/>
          </w:rPr>
          <w:fldChar w:fldCharType="begin"/>
        </w:r>
        <w:r w:rsidR="00D0501E">
          <w:rPr>
            <w:b/>
          </w:rPr>
          <w:instrText xml:space="preserve"> PAGEREF _Toc367080362 \h </w:instrText>
        </w:r>
        <w:r>
          <w:rPr>
            <w:b/>
          </w:rPr>
        </w:r>
        <w:r>
          <w:rPr>
            <w:b/>
          </w:rPr>
          <w:fldChar w:fldCharType="separate"/>
        </w:r>
        <w:r w:rsidR="00D0501E">
          <w:rPr>
            <w:b/>
            <w:noProof/>
          </w:rPr>
          <w:t>53</w:t>
        </w:r>
        <w:r>
          <w:rPr>
            <w:b/>
          </w:rPr>
          <w:fldChar w:fldCharType="end"/>
        </w:r>
      </w:hyperlink>
    </w:p>
    <w:p w:rsidR="00D0501E" w:rsidRDefault="002629E1" w:rsidP="00D0501E">
      <w:pPr>
        <w:pStyle w:val="20"/>
        <w:rPr>
          <w:rFonts w:cs="黑体"/>
          <w:b/>
          <w:sz w:val="21"/>
          <w:szCs w:val="22"/>
        </w:rPr>
      </w:pPr>
      <w:hyperlink w:anchor="_Toc367080363" w:history="1">
        <w:r w:rsidR="00D0501E">
          <w:rPr>
            <w:rStyle w:val="a6"/>
            <w:rFonts w:hint="eastAsia"/>
            <w:b/>
          </w:rPr>
          <w:t>表</w:t>
        </w:r>
        <w:r w:rsidR="00D0501E">
          <w:rPr>
            <w:rStyle w:val="a6"/>
            <w:b/>
          </w:rPr>
          <w:t xml:space="preserve">26 </w:t>
        </w:r>
        <w:r w:rsidR="00D0501E">
          <w:rPr>
            <w:rStyle w:val="a6"/>
            <w:rFonts w:hint="eastAsia"/>
            <w:b/>
          </w:rPr>
          <w:t>面积</w:t>
        </w:r>
        <w:r w:rsidR="00D0501E">
          <w:rPr>
            <w:b/>
          </w:rPr>
          <w:tab/>
        </w:r>
        <w:r>
          <w:rPr>
            <w:b/>
          </w:rPr>
          <w:fldChar w:fldCharType="begin"/>
        </w:r>
        <w:r w:rsidR="00D0501E">
          <w:rPr>
            <w:b/>
          </w:rPr>
          <w:instrText xml:space="preserve"> PAGEREF _Toc367080363 \h </w:instrText>
        </w:r>
        <w:r>
          <w:rPr>
            <w:b/>
          </w:rPr>
        </w:r>
        <w:r>
          <w:rPr>
            <w:b/>
          </w:rPr>
          <w:fldChar w:fldCharType="separate"/>
        </w:r>
        <w:r w:rsidR="00D0501E">
          <w:rPr>
            <w:b/>
            <w:noProof/>
          </w:rPr>
          <w:t>53</w:t>
        </w:r>
        <w:r>
          <w:rPr>
            <w:b/>
          </w:rPr>
          <w:fldChar w:fldCharType="end"/>
        </w:r>
      </w:hyperlink>
    </w:p>
    <w:p w:rsidR="00D0501E" w:rsidRDefault="002629E1" w:rsidP="00D0501E">
      <w:pPr>
        <w:pStyle w:val="20"/>
        <w:rPr>
          <w:rFonts w:cs="黑体"/>
          <w:b/>
          <w:sz w:val="21"/>
          <w:szCs w:val="22"/>
        </w:rPr>
      </w:pPr>
      <w:hyperlink w:anchor="_Toc367080364" w:history="1">
        <w:r w:rsidR="00D0501E">
          <w:rPr>
            <w:rStyle w:val="a6"/>
            <w:rFonts w:hint="eastAsia"/>
            <w:b/>
          </w:rPr>
          <w:t>表</w:t>
        </w:r>
        <w:r w:rsidR="00D0501E">
          <w:rPr>
            <w:rStyle w:val="a6"/>
            <w:b/>
          </w:rPr>
          <w:t xml:space="preserve">27 </w:t>
        </w:r>
        <w:r w:rsidR="00D0501E">
          <w:rPr>
            <w:rStyle w:val="a6"/>
            <w:rFonts w:hint="eastAsia"/>
            <w:b/>
          </w:rPr>
          <w:t>碳排放</w:t>
        </w:r>
        <w:r w:rsidR="00D0501E">
          <w:rPr>
            <w:rStyle w:val="a6"/>
            <w:b/>
          </w:rPr>
          <w:t xml:space="preserve"> (CO2e)</w:t>
        </w:r>
        <w:r w:rsidR="00D0501E">
          <w:rPr>
            <w:b/>
          </w:rPr>
          <w:tab/>
        </w:r>
        <w:r>
          <w:rPr>
            <w:b/>
          </w:rPr>
          <w:fldChar w:fldCharType="begin"/>
        </w:r>
        <w:r w:rsidR="00D0501E">
          <w:rPr>
            <w:b/>
          </w:rPr>
          <w:instrText xml:space="preserve"> PAGEREF _Toc367080364 \h </w:instrText>
        </w:r>
        <w:r>
          <w:rPr>
            <w:b/>
          </w:rPr>
        </w:r>
        <w:r>
          <w:rPr>
            <w:b/>
          </w:rPr>
          <w:fldChar w:fldCharType="separate"/>
        </w:r>
        <w:r w:rsidR="00D0501E">
          <w:rPr>
            <w:b/>
            <w:noProof/>
          </w:rPr>
          <w:t>53</w:t>
        </w:r>
        <w:r>
          <w:rPr>
            <w:b/>
          </w:rPr>
          <w:fldChar w:fldCharType="end"/>
        </w:r>
      </w:hyperlink>
    </w:p>
    <w:p w:rsidR="00D0501E" w:rsidRDefault="002629E1" w:rsidP="00D0501E">
      <w:r>
        <w:rPr>
          <w:b/>
        </w:rPr>
        <w:fldChar w:fldCharType="end"/>
      </w:r>
    </w:p>
    <w:p w:rsidR="00D0501E" w:rsidRDefault="00D0501E" w:rsidP="00D0501E"/>
    <w:p w:rsidR="00D0501E" w:rsidRDefault="00D0501E" w:rsidP="00D0501E"/>
    <w:p w:rsidR="00D0501E" w:rsidRDefault="00D0501E" w:rsidP="00D0501E"/>
    <w:p w:rsidR="00D0501E" w:rsidRDefault="00D0501E" w:rsidP="00D0501E"/>
    <w:p w:rsidR="00D0501E" w:rsidRDefault="00D0501E" w:rsidP="00D0501E"/>
    <w:p w:rsidR="00D0501E" w:rsidRDefault="00D0501E" w:rsidP="00D0501E"/>
    <w:p w:rsidR="00D0501E" w:rsidRDefault="00D0501E" w:rsidP="00D0501E"/>
    <w:p w:rsidR="00D0501E" w:rsidRDefault="00D0501E" w:rsidP="00D0501E"/>
    <w:p w:rsidR="00D0501E" w:rsidRDefault="00D0501E" w:rsidP="00D0501E"/>
    <w:p w:rsidR="00D0501E" w:rsidRDefault="00D0501E" w:rsidP="00D0501E"/>
    <w:p w:rsidR="00D0501E" w:rsidRDefault="00D0501E" w:rsidP="00D0501E"/>
    <w:p w:rsidR="00D0501E" w:rsidRDefault="00D0501E" w:rsidP="00D0501E"/>
    <w:p w:rsidR="00D0501E" w:rsidRDefault="00D0501E" w:rsidP="00D0501E"/>
    <w:p w:rsidR="00FD1676" w:rsidRDefault="00FD1676" w:rsidP="00D0501E">
      <w:pPr>
        <w:pStyle w:val="1"/>
        <w:spacing w:before="100" w:beforeAutospacing="1" w:after="100" w:afterAutospacing="1" w:line="240" w:lineRule="atLeast"/>
      </w:pPr>
      <w:bookmarkStart w:id="0" w:name="_Toc367080273"/>
    </w:p>
    <w:p w:rsidR="00FD1676" w:rsidRDefault="00FD1676" w:rsidP="00D0501E">
      <w:pPr>
        <w:pStyle w:val="1"/>
        <w:spacing w:before="100" w:beforeAutospacing="1" w:after="100" w:afterAutospacing="1" w:line="240" w:lineRule="atLeast"/>
      </w:pPr>
    </w:p>
    <w:p w:rsidR="00D0501E" w:rsidRDefault="00D0501E" w:rsidP="00D0501E">
      <w:pPr>
        <w:pStyle w:val="1"/>
        <w:spacing w:before="100" w:beforeAutospacing="1" w:after="100" w:afterAutospacing="1" w:line="240" w:lineRule="atLeast"/>
        <w:rPr>
          <w:kern w:val="2"/>
          <w:sz w:val="52"/>
        </w:rPr>
      </w:pPr>
      <w:r>
        <w:rPr>
          <w:rFonts w:hint="eastAsia"/>
        </w:rPr>
        <w:t>第一部分 前言</w:t>
      </w:r>
    </w:p>
    <w:p w:rsidR="00D0501E" w:rsidRDefault="00D0501E" w:rsidP="00D0501E">
      <w:pPr>
        <w:pStyle w:val="2"/>
        <w:spacing w:before="100" w:beforeAutospacing="1" w:after="100" w:afterAutospacing="1" w:line="240" w:lineRule="atLeast"/>
      </w:pPr>
      <w:bookmarkStart w:id="1" w:name="_Toc363810164"/>
      <w:bookmarkStart w:id="2" w:name="_Toc367006244"/>
      <w:bookmarkEnd w:id="0"/>
      <w:r>
        <w:rPr>
          <w:rFonts w:hint="eastAsia"/>
        </w:rPr>
        <w:t xml:space="preserve"> </w:t>
      </w:r>
      <w:bookmarkStart w:id="3" w:name="_Toc367080274"/>
      <w:r>
        <w:rPr>
          <w:rFonts w:hint="eastAsia"/>
        </w:rPr>
        <w:t>简介</w:t>
      </w:r>
      <w:bookmarkEnd w:id="1"/>
      <w:bookmarkEnd w:id="2"/>
      <w:bookmarkEnd w:id="3"/>
    </w:p>
    <w:p w:rsidR="00D0501E" w:rsidRDefault="00D0501E" w:rsidP="00D0501E">
      <w:pPr>
        <w:pStyle w:val="10"/>
        <w:spacing w:before="100" w:beforeAutospacing="1" w:after="100" w:afterAutospacing="1" w:line="240" w:lineRule="atLeast"/>
        <w:rPr>
          <w:sz w:val="21"/>
        </w:rPr>
      </w:pPr>
      <w:r>
        <w:rPr>
          <w:rFonts w:hint="eastAsia"/>
          <w:sz w:val="21"/>
        </w:rPr>
        <w:t>国际企业管理挑战赛（</w:t>
      </w:r>
      <w:r>
        <w:rPr>
          <w:rFonts w:hint="eastAsia"/>
          <w:sz w:val="21"/>
        </w:rPr>
        <w:t>GMC</w:t>
      </w:r>
      <w:r>
        <w:rPr>
          <w:rFonts w:hint="eastAsia"/>
          <w:sz w:val="21"/>
        </w:rPr>
        <w:t>）是一个基于真实商业环境的企业战略及经营管理仿真模拟系统——能仿真模拟公司间行为的相互影响、彼此的竞争关系及宏观经济环境对市场的影响。参赛各队在同一市场环境下分别经营着不同的虚拟公司，通过研发及生产能更好满足顾客需求的产品进行竞争。</w:t>
      </w:r>
    </w:p>
    <w:p w:rsidR="00D0501E" w:rsidRDefault="00D0501E" w:rsidP="00D0501E">
      <w:pPr>
        <w:pStyle w:val="10"/>
        <w:spacing w:before="100" w:beforeAutospacing="1" w:after="100" w:afterAutospacing="1" w:line="240" w:lineRule="atLeast"/>
        <w:rPr>
          <w:sz w:val="21"/>
        </w:rPr>
      </w:pPr>
      <w:r>
        <w:rPr>
          <w:rFonts w:hint="eastAsia"/>
          <w:sz w:val="21"/>
        </w:rPr>
        <w:t>比赛使用一个精密的计算机信息系统模型模拟在一个虚拟的市场环境下每个公司内各个部门之间的相互作用、各公司间的竞争关系以及它们与经济环境的之间的关联。</w:t>
      </w:r>
    </w:p>
    <w:p w:rsidR="00D0501E" w:rsidRDefault="00D0501E" w:rsidP="00D0501E">
      <w:pPr>
        <w:pStyle w:val="10"/>
        <w:spacing w:before="100" w:beforeAutospacing="1" w:after="100" w:afterAutospacing="1" w:line="240" w:lineRule="atLeast"/>
        <w:rPr>
          <w:sz w:val="21"/>
        </w:rPr>
      </w:pPr>
      <w:r>
        <w:rPr>
          <w:rFonts w:hint="eastAsia"/>
          <w:sz w:val="21"/>
        </w:rPr>
        <w:t>参赛者的目标是在比赛的过程中经营管理公司使其在比赛结束时具有更好的竞争前景。</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 xml:space="preserve">各参赛队所面临的任务是经营一家虚构的公司，并把它当作真实的公司进行管理。参赛队会面临巨大压力，处理面面俱到的管理工作，从高层决策到执行细节。 比赛中，争论是不可避免的，但是每个参赛者会其乐无穷，从中获得极大的自我实现的满足感，同时增强团队合作精神，掌握企业管理的技能。 </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4" w:name="_Toc363810165"/>
      <w:bookmarkStart w:id="5" w:name="_Toc367006245"/>
      <w:bookmarkStart w:id="6" w:name="_Toc367080275"/>
      <w:r>
        <w:rPr>
          <w:rFonts w:ascii="Arial" w:hAnsi="Arial" w:cs="Times New Roman" w:hint="eastAsia"/>
          <w:b/>
          <w:kern w:val="0"/>
          <w:sz w:val="32"/>
          <w:szCs w:val="20"/>
        </w:rPr>
        <w:t>参赛队的任务</w:t>
      </w:r>
      <w:bookmarkEnd w:id="4"/>
      <w:bookmarkEnd w:id="5"/>
      <w:bookmarkEnd w:id="6"/>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参赛队的任务是像在现实中一样管理一家虚拟公司。本手册介绍如何参加比赛、竞赛的具体方法、各队必须做的工作、这家虚构的公司是如何运作的以及如何与其它各队所管理的虚拟公司相互竞争。</w:t>
      </w:r>
    </w:p>
    <w:p w:rsidR="00D0501E" w:rsidRDefault="00D0501E" w:rsidP="00D0501E">
      <w:pPr>
        <w:tabs>
          <w:tab w:val="left" w:pos="1568"/>
          <w:tab w:val="left" w:pos="5390"/>
        </w:tabs>
        <w:spacing w:before="100" w:beforeAutospacing="1" w:after="100" w:afterAutospacing="1" w:line="240" w:lineRule="atLeast"/>
        <w:ind w:firstLine="360"/>
        <w:rPr>
          <w:rFonts w:ascii="宋体" w:hAnsi="Times New Roman" w:cs="Times New Roman"/>
          <w:szCs w:val="20"/>
        </w:rPr>
      </w:pPr>
      <w:r>
        <w:rPr>
          <w:rFonts w:ascii="宋体" w:hAnsi="Times New Roman" w:cs="Times New Roman" w:hint="eastAsia"/>
          <w:szCs w:val="20"/>
        </w:rPr>
        <w:t>本手册共分为四个部分：</w:t>
      </w:r>
    </w:p>
    <w:p w:rsidR="00D0501E" w:rsidRDefault="00D0501E" w:rsidP="00D0501E">
      <w:pPr>
        <w:tabs>
          <w:tab w:val="left" w:pos="1568"/>
          <w:tab w:val="left" w:pos="5390"/>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第一部分 前言</w:t>
      </w:r>
    </w:p>
    <w:p w:rsidR="00D0501E" w:rsidRDefault="00D0501E" w:rsidP="00D0501E">
      <w:pPr>
        <w:tabs>
          <w:tab w:val="left" w:pos="1568"/>
          <w:tab w:val="left" w:pos="5390"/>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第二部分 经营环境：说明公司内部的运作流程、公司之间及公司与市场之间的相互作用。</w:t>
      </w:r>
    </w:p>
    <w:p w:rsidR="00D0501E" w:rsidRDefault="00D0501E" w:rsidP="00D0501E">
      <w:pPr>
        <w:tabs>
          <w:tab w:val="left" w:pos="1568"/>
          <w:tab w:val="left" w:pos="5390"/>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第三部分 管理报告：说明计算机输出的模拟结果。</w:t>
      </w:r>
    </w:p>
    <w:p w:rsidR="00D0501E" w:rsidRDefault="00D0501E" w:rsidP="00D0501E">
      <w:pPr>
        <w:tabs>
          <w:tab w:val="left" w:pos="1568"/>
          <w:tab w:val="left" w:pos="5390"/>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szCs w:val="20"/>
        </w:rPr>
        <w:t>第四部分</w:t>
      </w:r>
      <w:r>
        <w:rPr>
          <w:rFonts w:ascii="宋体" w:hAnsi="Times New Roman" w:cs="Times New Roman" w:hint="eastAsia"/>
          <w:szCs w:val="20"/>
        </w:rPr>
        <w:t xml:space="preserve"> 决策单：说明各参赛队应该做出的决策内容。</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你所管理的公司是一个复杂的整体，手册的第二部分详细描述了你所经营公司的管理架构。其着眼点放在营销，生产、人力资源管理和财务四个主要管理职能上，说明这些职能如何发挥作用并重点解释它们之间的相互联系。</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比赛的一个主要目标就是通过职能部门的良好配合来体现这些相互联系,这需要团队精神、良好的组织工作及有效的沟通。</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各参赛队自行设计其组织结构分派队员职位，以便履行公司的高层管理职责。至于如何组织则由各队自己来决定。可以按照职能进行组织，每人负责管理企业的一个方面。也可以设立一个董事长，把每个人的意见归纳起来以形成一个总体看法。还可以成立一个更松散的委员会，让每人都成为其中的一员。</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比赛对参赛队所使用的辅助工具没有任何限制。假如你想设计自己的“电子数据表”模型，手册第三部分的详细定义会对你有所帮助。</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7" w:name="_Toc363810166"/>
      <w:bookmarkStart w:id="8" w:name="_Toc367006246"/>
      <w:bookmarkStart w:id="9" w:name="_Toc367080276"/>
      <w:r>
        <w:rPr>
          <w:rFonts w:ascii="Arial" w:hAnsi="Arial" w:cs="Times New Roman" w:hint="eastAsia"/>
          <w:b/>
          <w:kern w:val="0"/>
          <w:sz w:val="32"/>
          <w:szCs w:val="20"/>
        </w:rPr>
        <w:t>如何参赛决策</w:t>
      </w:r>
      <w:bookmarkEnd w:id="7"/>
      <w:bookmarkEnd w:id="8"/>
      <w:bookmarkEnd w:id="9"/>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您对公司的决策控制，通过下列两个文件完成操作的：</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w:t>
      </w:r>
      <w:r>
        <w:rPr>
          <w:rFonts w:ascii="宋体" w:hAnsi="Times New Roman" w:cs="Times New Roman"/>
          <w:szCs w:val="20"/>
        </w:rPr>
        <w:t>A</w:t>
      </w:r>
      <w:r>
        <w:rPr>
          <w:rFonts w:ascii="宋体" w:hAnsi="Times New Roman" w:cs="Times New Roman" w:hint="eastAsia"/>
          <w:szCs w:val="20"/>
        </w:rPr>
        <w:t>）由模拟系统生成的刚结束的上季度的《管理报告》,它提供上季度你公司运营的信息以及下季度的一些经济信息。</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w:t>
      </w:r>
      <w:r>
        <w:rPr>
          <w:rFonts w:ascii="宋体" w:hAnsi="Times New Roman" w:cs="Times New Roman"/>
          <w:szCs w:val="20"/>
        </w:rPr>
        <w:t>B</w:t>
      </w:r>
      <w:r>
        <w:rPr>
          <w:rFonts w:ascii="宋体" w:hAnsi="Times New Roman" w:cs="Times New Roman" w:hint="eastAsia"/>
          <w:szCs w:val="20"/>
        </w:rPr>
        <w:t>）用于输入模拟模拟系统的《决策单》——用来表达你将在下个季度如何经营你的公司。</w:t>
      </w:r>
      <w:r>
        <w:rPr>
          <w:rFonts w:ascii="宋体" w:hAnsi="Times New Roman" w:cs="Times New Roman"/>
          <w:szCs w:val="20"/>
        </w:rPr>
        <w:t xml:space="preserve">   </w:t>
      </w:r>
      <w:r>
        <w:rPr>
          <w:rFonts w:ascii="宋体" w:hAnsi="Times New Roman" w:cs="Times New Roman" w:hint="eastAsia"/>
          <w:szCs w:val="20"/>
        </w:rPr>
        <w:t xml:space="preserve"> </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手册详细的描述了虚拟公司的业务流程，你可以很清楚的了解公司的运营。</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b/>
          <w:szCs w:val="20"/>
        </w:rPr>
        <w:t>要在比赛中获胜就必须使得你的公司在比赛结束时拥有最高的</w:t>
      </w:r>
      <w:r>
        <w:rPr>
          <w:rFonts w:ascii="宋体" w:hAnsi="Times New Roman" w:cs="Times New Roman" w:hint="eastAsia"/>
          <w:b/>
          <w:color w:val="FF0000"/>
          <w:szCs w:val="20"/>
        </w:rPr>
        <w:t>投资绩效</w:t>
      </w:r>
      <w:r>
        <w:rPr>
          <w:rFonts w:ascii="宋体" w:hAnsi="Times New Roman" w:cs="Times New Roman" w:hint="eastAsia"/>
          <w:szCs w:val="20"/>
        </w:rPr>
        <w:t>（investment performance）。</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w:t>
      </w:r>
      <w:r>
        <w:rPr>
          <w:rFonts w:ascii="宋体" w:hAnsi="Times New Roman" w:cs="Times New Roman" w:hint="eastAsia"/>
          <w:b/>
          <w:color w:val="FF0000"/>
          <w:szCs w:val="20"/>
        </w:rPr>
        <w:t>投资绩效</w:t>
      </w:r>
      <w:r>
        <w:rPr>
          <w:rFonts w:ascii="宋体" w:hAnsi="Times New Roman" w:cs="Times New Roman" w:hint="eastAsia"/>
          <w:szCs w:val="20"/>
        </w:rPr>
        <w:t>（investment performance）反映了投资者投资贵公司的价值。它不仅是公司的市值，还包含支付给投资者的股息和回购的股票价值，减去新增发股票的成本。</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因此，你要采取恰当的公司战略，去实现这一目标。</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为了使您对公司的情况有一个初步了解，您会得到一份包括赛前最近一个时期经营情况在内的简要公司资料及导致这一状况的决策内容（《公司历史》）。在阅读这本手册时，用这些资料来说明所讨论的问题是很有用的。由于所有公司都是从同一起点开始的，因此所有参赛队得到的资料（《公司历史》）是完全相同的。</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szCs w:val="20"/>
        </w:rPr>
        <w:t xml:space="preserve">    </w:t>
      </w:r>
      <w:r>
        <w:rPr>
          <w:rFonts w:ascii="宋体" w:hAnsi="Times New Roman" w:cs="Times New Roman" w:hint="eastAsia"/>
          <w:szCs w:val="20"/>
        </w:rPr>
        <w:t>对《公司历史》做出分析后，可以进行管理决策，按照比赛时间表的规定填好第一份《决策单》，交付主办方用计算机软件系统进行处理。然后，你将收到一份《管理报告》，告诉你所做的决策对公司的经营产生了什么结果。利用管理报告中信息，去加深你对公司和市场运作情况的了解。然后，再进行下一轮的决策，如此循环往复，直至比赛结束。</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10" w:name="_Toc363810167"/>
      <w:bookmarkStart w:id="11" w:name="_Toc367006247"/>
      <w:bookmarkStart w:id="12" w:name="_Toc367080277"/>
      <w:r>
        <w:rPr>
          <w:rFonts w:ascii="Arial" w:hAnsi="Arial" w:cs="Times New Roman" w:hint="eastAsia"/>
          <w:b/>
          <w:kern w:val="0"/>
          <w:sz w:val="32"/>
          <w:szCs w:val="20"/>
        </w:rPr>
        <w:lastRenderedPageBreak/>
        <w:t>几个重要的基本概念</w:t>
      </w:r>
      <w:bookmarkEnd w:id="10"/>
      <w:bookmarkEnd w:id="11"/>
      <w:bookmarkEnd w:id="12"/>
    </w:p>
    <w:p w:rsidR="00D0501E" w:rsidRDefault="00D0501E" w:rsidP="00D0501E">
      <w:pPr>
        <w:tabs>
          <w:tab w:val="left" w:pos="1568"/>
          <w:tab w:val="left" w:pos="5390"/>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在阅读手册主要部分之前，有些基本概念和要点需要解释一下。</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在竞赛过程中，主办方不会以任何方式介入而影响竞赛的进程。诸如市场趋势、利率、劳动力市场等条件，在竞赛开始时就已给出，主办方绝不会随意打乱它。只有竞争对手的活动会给你带来很多的随机影响。</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比赛中的各种关系，有许多是用纯数字表示的（如财务信息），其余的则属于那类即使在现实生活中也无法确切得出的关系（如：你可能得到多少</w:t>
      </w:r>
      <w:r>
        <w:rPr>
          <w:rFonts w:ascii="宋体" w:hAnsi="Times New Roman" w:cs="Times New Roman"/>
          <w:szCs w:val="20"/>
        </w:rPr>
        <w:t>订单</w:t>
      </w:r>
      <w:r>
        <w:rPr>
          <w:rFonts w:ascii="宋体" w:hAnsi="Times New Roman" w:cs="Times New Roman" w:hint="eastAsia"/>
          <w:szCs w:val="20"/>
        </w:rPr>
        <w:t>，员工培训的效果如何，等等）。</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在比赛过程中，有些公司有可能已经出现了巨额亏损。但即便如此，公司也不会宣布破产。比赛允许公司通过大量借贷（这种现象在现实生活中也许是不可能的）继续经营，这样可以使所有参赛队都能坚持到底。</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比赛以季度为单位分段进行。赛前你会得到一张时间表，详细说明决策何时必须提交组委会处理、何时你会得到相应的《管理报告》。一个季度以</w:t>
      </w:r>
      <w:r>
        <w:rPr>
          <w:rFonts w:ascii="宋体" w:hAnsi="Times New Roman" w:cs="Times New Roman"/>
          <w:szCs w:val="20"/>
        </w:rPr>
        <w:t>12</w:t>
      </w:r>
      <w:r>
        <w:rPr>
          <w:rFonts w:ascii="宋体" w:hAnsi="Times New Roman" w:cs="Times New Roman" w:hint="eastAsia"/>
          <w:szCs w:val="20"/>
        </w:rPr>
        <w:t>周计算。一旦你提交了关于下季度的决策，就不能再对其进行更改。</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《决策单》的提交和《管理报告》的获得都是在比赛假想中的两个季度相交之际进行的。为了明确起见，过去和未来的季度都按这一相交时刻进行严格的定义。本手册中所有与此相关的内容均用下列术语表示：</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“上季度”刚结束的那个季度。最近一期</w:t>
      </w:r>
      <w:r>
        <w:rPr>
          <w:rFonts w:ascii="宋体" w:hAnsi="Times New Roman" w:cs="Times New Roman"/>
          <w:szCs w:val="20"/>
        </w:rPr>
        <w:t>《管理报告》</w:t>
      </w:r>
      <w:r>
        <w:rPr>
          <w:rFonts w:ascii="宋体" w:hAnsi="Times New Roman" w:cs="Times New Roman" w:hint="eastAsia"/>
          <w:szCs w:val="20"/>
        </w:rPr>
        <w:t>反映的就是这一季度的情况。</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“上上季度”上季度前的那个季度。请注意，比赛中没有“本季度”这一说法。</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“下季度”即将开始的那个季度，当前《决策单》要决策的季度。</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“下下季度”指紧接着下季度的那个季度。</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13" w:name="_Toc363810168"/>
      <w:bookmarkStart w:id="14" w:name="_Toc367006248"/>
      <w:bookmarkStart w:id="15" w:name="_Toc367080278"/>
      <w:r>
        <w:rPr>
          <w:rFonts w:ascii="Arial" w:hAnsi="Arial" w:cs="Times New Roman" w:hint="eastAsia"/>
          <w:b/>
          <w:kern w:val="0"/>
          <w:sz w:val="32"/>
          <w:szCs w:val="20"/>
        </w:rPr>
        <w:t>如何使用《参赛手册》</w:t>
      </w:r>
      <w:bookmarkEnd w:id="13"/>
      <w:bookmarkEnd w:id="14"/>
      <w:bookmarkEnd w:id="15"/>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为了使您有效使用《参赛手册》，你可以点击文档结构图（在word软件视图菜单中打开）中的内容连接清单，此外，还通过超级链接的方式，把很多参阅内容提供给参赛者。</w:t>
      </w:r>
    </w:p>
    <w:p w:rsidR="00D0501E" w:rsidRDefault="00D0501E" w:rsidP="00D0501E">
      <w:pPr>
        <w:numPr>
          <w:ilvl w:val="4"/>
          <w:numId w:val="1"/>
        </w:numPr>
        <w:tabs>
          <w:tab w:val="left" w:pos="851"/>
          <w:tab w:val="left" w:pos="5390"/>
        </w:tabs>
        <w:spacing w:before="100" w:beforeAutospacing="1" w:after="100" w:afterAutospacing="1" w:line="240" w:lineRule="atLeast"/>
        <w:ind w:hanging="1674"/>
        <w:rPr>
          <w:rFonts w:ascii="宋体" w:hAnsi="Times New Roman" w:cs="Times New Roman"/>
          <w:szCs w:val="20"/>
        </w:rPr>
      </w:pPr>
      <w:r>
        <w:rPr>
          <w:rFonts w:ascii="宋体" w:hAnsi="Times New Roman" w:cs="Times New Roman" w:hint="eastAsia"/>
          <w:szCs w:val="20"/>
        </w:rPr>
        <w:t>文件中关于“决策”的内容，都连接到《决策单》的适当部分</w:t>
      </w:r>
    </w:p>
    <w:p w:rsidR="00D0501E" w:rsidRDefault="00D0501E" w:rsidP="00D0501E">
      <w:pPr>
        <w:numPr>
          <w:ilvl w:val="4"/>
          <w:numId w:val="1"/>
        </w:numPr>
        <w:tabs>
          <w:tab w:val="left" w:pos="851"/>
          <w:tab w:val="left" w:pos="5390"/>
        </w:tabs>
        <w:spacing w:before="100" w:beforeAutospacing="1" w:after="100" w:afterAutospacing="1" w:line="240" w:lineRule="atLeast"/>
        <w:ind w:left="851" w:hanging="425"/>
        <w:rPr>
          <w:rFonts w:ascii="宋体" w:hAnsi="Times New Roman" w:cs="Times New Roman"/>
          <w:szCs w:val="20"/>
        </w:rPr>
      </w:pPr>
      <w:r>
        <w:rPr>
          <w:rFonts w:ascii="宋体" w:hAnsi="Times New Roman" w:cs="Times New Roman" w:hint="eastAsia"/>
          <w:szCs w:val="20"/>
        </w:rPr>
        <w:t>可点击的《决策单》图像，连接了《参赛手册》关于决策的相关内容部分，可以作为索引使用。</w:t>
      </w:r>
    </w:p>
    <w:p w:rsidR="00D0501E" w:rsidRDefault="00D0501E" w:rsidP="00D0501E">
      <w:pPr>
        <w:numPr>
          <w:ilvl w:val="4"/>
          <w:numId w:val="1"/>
        </w:numPr>
        <w:tabs>
          <w:tab w:val="left" w:pos="851"/>
          <w:tab w:val="left" w:pos="5390"/>
        </w:tabs>
        <w:spacing w:before="100" w:beforeAutospacing="1" w:after="100" w:afterAutospacing="1" w:line="240" w:lineRule="atLeast"/>
        <w:ind w:left="851" w:hanging="425"/>
        <w:rPr>
          <w:rFonts w:ascii="宋体" w:hAnsi="Times New Roman" w:cs="Times New Roman"/>
          <w:szCs w:val="20"/>
        </w:rPr>
      </w:pPr>
      <w:r>
        <w:rPr>
          <w:rFonts w:ascii="宋体" w:hAnsi="Times New Roman" w:cs="Times New Roman" w:hint="eastAsia"/>
          <w:szCs w:val="20"/>
        </w:rPr>
        <w:t>一系列的超链接“表格”，包括详细的决策参量。比赛中，这些参量是固定的，除非《管理报告》中商业报告部分有通知。</w:t>
      </w:r>
    </w:p>
    <w:p w:rsidR="00D0501E" w:rsidRDefault="00D0501E" w:rsidP="00D0501E">
      <w:pPr>
        <w:numPr>
          <w:ilvl w:val="4"/>
          <w:numId w:val="1"/>
        </w:numPr>
        <w:tabs>
          <w:tab w:val="left" w:pos="851"/>
          <w:tab w:val="left" w:pos="5390"/>
        </w:tabs>
        <w:spacing w:before="100" w:beforeAutospacing="1" w:after="100" w:afterAutospacing="1" w:line="240" w:lineRule="atLeast"/>
        <w:ind w:left="993" w:hanging="567"/>
        <w:rPr>
          <w:rFonts w:ascii="宋体" w:hAnsi="Times New Roman" w:cs="Times New Roman"/>
          <w:szCs w:val="20"/>
        </w:rPr>
      </w:pPr>
      <w:r>
        <w:rPr>
          <w:rFonts w:ascii="宋体" w:hAnsi="Times New Roman" w:cs="Times New Roman" w:hint="eastAsia"/>
          <w:szCs w:val="20"/>
        </w:rPr>
        <w:t>“参赛指导”（Guidance）这一链接，让你获得对关键问题的进一步指导，从而帮助你决策。这些指导侧重于基本原则而非细节。</w:t>
      </w:r>
    </w:p>
    <w:p w:rsidR="00D0501E" w:rsidRDefault="00D0501E" w:rsidP="00D0501E">
      <w:pPr>
        <w:numPr>
          <w:ilvl w:val="4"/>
          <w:numId w:val="1"/>
        </w:numPr>
        <w:tabs>
          <w:tab w:val="left" w:pos="851"/>
          <w:tab w:val="left" w:pos="5390"/>
        </w:tabs>
        <w:spacing w:before="100" w:beforeAutospacing="1" w:after="100" w:afterAutospacing="1" w:line="240" w:lineRule="atLeast"/>
        <w:ind w:left="851" w:hanging="425"/>
        <w:rPr>
          <w:rFonts w:ascii="宋体" w:hAnsi="Times New Roman" w:cs="Times New Roman"/>
          <w:szCs w:val="20"/>
        </w:rPr>
      </w:pPr>
      <w:r>
        <w:rPr>
          <w:rFonts w:ascii="宋体" w:hAnsi="Times New Roman" w:cs="Times New Roman" w:hint="eastAsia"/>
          <w:szCs w:val="20"/>
        </w:rPr>
        <w:lastRenderedPageBreak/>
        <w:t>最后，在《参赛手册》每部分的最后，有“更多内容”（More）的文字超链接，提供对一些概念的重要、技术性的细节说明。（</w:t>
      </w:r>
      <w:r>
        <w:rPr>
          <w:rFonts w:ascii="宋体" w:hAnsi="Times New Roman" w:cs="Times New Roman" w:hint="eastAsia"/>
          <w:i/>
          <w:szCs w:val="20"/>
        </w:rPr>
        <w:t>译者注：英文版原版手册是htm格式的，翻译成中文后无法在word文件中全部实现上述链接。</w:t>
      </w:r>
      <w:r>
        <w:rPr>
          <w:rFonts w:ascii="宋体" w:hAnsi="Times New Roman" w:cs="Times New Roman" w:hint="eastAsia"/>
          <w:szCs w:val="20"/>
        </w:rPr>
        <w:t>）</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0"/>
        <w:rPr>
          <w:rFonts w:ascii="宋体" w:hAnsi="Times New Roman" w:cs="Times New Roman"/>
          <w:b/>
          <w:kern w:val="44"/>
          <w:sz w:val="32"/>
          <w:szCs w:val="20"/>
        </w:rPr>
      </w:pPr>
      <w:bookmarkStart w:id="16" w:name="_Toc509894868"/>
      <w:bookmarkStart w:id="17" w:name="_Toc509895299"/>
      <w:bookmarkStart w:id="18" w:name="_Toc509979468"/>
      <w:bookmarkStart w:id="19" w:name="_Toc520274258"/>
      <w:bookmarkStart w:id="20" w:name="_Toc521920480"/>
      <w:bookmarkStart w:id="21" w:name="_Toc71960023"/>
      <w:bookmarkStart w:id="22" w:name="_Toc363810169"/>
      <w:bookmarkStart w:id="23" w:name="_Toc367006249"/>
      <w:bookmarkStart w:id="24" w:name="_Toc367080279"/>
      <w:r>
        <w:rPr>
          <w:rFonts w:ascii="宋体" w:hAnsi="Times New Roman" w:cs="Times New Roman" w:hint="eastAsia"/>
          <w:b/>
          <w:kern w:val="44"/>
          <w:sz w:val="32"/>
          <w:szCs w:val="20"/>
        </w:rPr>
        <w:t>第二部分</w:t>
      </w:r>
      <w:r>
        <w:rPr>
          <w:rFonts w:ascii="宋体" w:hAnsi="Times New Roman" w:cs="Times New Roman"/>
          <w:b/>
          <w:kern w:val="44"/>
          <w:sz w:val="32"/>
          <w:szCs w:val="20"/>
        </w:rPr>
        <w:t xml:space="preserve">  </w:t>
      </w:r>
      <w:r>
        <w:rPr>
          <w:rFonts w:ascii="宋体" w:hAnsi="Times New Roman" w:cs="Times New Roman" w:hint="eastAsia"/>
          <w:b/>
          <w:kern w:val="44"/>
          <w:sz w:val="32"/>
          <w:szCs w:val="20"/>
        </w:rPr>
        <w:t>经营环境</w:t>
      </w:r>
      <w:bookmarkEnd w:id="16"/>
      <w:bookmarkEnd w:id="17"/>
      <w:bookmarkEnd w:id="18"/>
      <w:bookmarkEnd w:id="19"/>
      <w:bookmarkEnd w:id="20"/>
      <w:bookmarkEnd w:id="21"/>
      <w:bookmarkEnd w:id="22"/>
      <w:bookmarkEnd w:id="23"/>
      <w:bookmarkEnd w:id="24"/>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25" w:name="_Toc363810170"/>
      <w:bookmarkStart w:id="26" w:name="_Toc367006250"/>
      <w:bookmarkStart w:id="27" w:name="_Toc367080280"/>
      <w:bookmarkStart w:id="28" w:name="_Toc509894869"/>
      <w:bookmarkStart w:id="29" w:name="_Toc509895300"/>
      <w:bookmarkStart w:id="30" w:name="_Toc509979469"/>
      <w:bookmarkStart w:id="31" w:name="_Toc520274259"/>
      <w:bookmarkStart w:id="32" w:name="_Toc521920481"/>
      <w:bookmarkStart w:id="33" w:name="_Toc71960024"/>
      <w:r>
        <w:rPr>
          <w:rFonts w:ascii="Arial" w:hAnsi="Arial" w:cs="Times New Roman" w:hint="eastAsia"/>
          <w:b/>
          <w:kern w:val="0"/>
          <w:sz w:val="32"/>
          <w:szCs w:val="20"/>
        </w:rPr>
        <w:t>市场</w:t>
      </w:r>
      <w:bookmarkEnd w:id="25"/>
      <w:bookmarkEnd w:id="26"/>
      <w:bookmarkEnd w:id="27"/>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你的公司直接与同一地区其他数家生产、销售同一产品的公司展开竞争。公司生产三种未经特别定义的产品。三种产品是不同的但相关的耐用消费品，这些产品是公众需要的。</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你的市场由采用传统零售贸易方式的两个区域构成：</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国内市场：中国国内</w:t>
      </w:r>
    </w:p>
    <w:p w:rsidR="00D0501E" w:rsidRDefault="00D0501E" w:rsidP="00D0501E">
      <w:pPr>
        <w:spacing w:before="100" w:beforeAutospacing="1" w:after="100" w:afterAutospacing="1" w:line="240" w:lineRule="atLeast"/>
        <w:rPr>
          <w:rFonts w:ascii="Verdana" w:hAnsi="Verdana" w:cs="Verdana"/>
          <w:szCs w:val="20"/>
        </w:rPr>
      </w:pPr>
      <w:r>
        <w:rPr>
          <w:rFonts w:ascii="Times New Roman" w:hAnsi="Times New Roman" w:cs="Times New Roman" w:hint="eastAsia"/>
          <w:szCs w:val="20"/>
        </w:rPr>
        <w:t xml:space="preserve">    </w:t>
      </w:r>
      <w:r>
        <w:rPr>
          <w:rFonts w:ascii="Times New Roman" w:hAnsi="Times New Roman" w:cs="Times New Roman" w:hint="eastAsia"/>
          <w:szCs w:val="20"/>
        </w:rPr>
        <w:t>国际市场：《北美自由贸易协定》</w:t>
      </w:r>
      <w:r>
        <w:rPr>
          <w:rFonts w:ascii="Verdana" w:hAnsi="Verdana" w:cs="Verdana"/>
          <w:szCs w:val="20"/>
        </w:rPr>
        <w:t>(Nafta)</w:t>
      </w:r>
      <w:r>
        <w:rPr>
          <w:rFonts w:ascii="Verdana" w:hAnsi="Verdana" w:cs="Verdana" w:hint="eastAsia"/>
          <w:szCs w:val="20"/>
        </w:rPr>
        <w:t>北美市场</w:t>
      </w:r>
    </w:p>
    <w:p w:rsidR="00D0501E" w:rsidRDefault="00D0501E" w:rsidP="00D0501E">
      <w:pPr>
        <w:spacing w:before="100" w:beforeAutospacing="1" w:after="100" w:afterAutospacing="1" w:line="240" w:lineRule="atLeast"/>
        <w:rPr>
          <w:rFonts w:ascii="Verdana" w:hAnsi="Verdana" w:cs="Verdana"/>
          <w:szCs w:val="20"/>
        </w:rPr>
      </w:pPr>
      <w:r>
        <w:rPr>
          <w:rFonts w:ascii="Verdana" w:hAnsi="Verdana" w:cs="Verdana" w:hint="eastAsia"/>
          <w:szCs w:val="20"/>
        </w:rPr>
        <w:t xml:space="preserve">    </w:t>
      </w:r>
      <w:r>
        <w:rPr>
          <w:rFonts w:ascii="Verdana" w:hAnsi="Verdana" w:cs="Verdana" w:hint="eastAsia"/>
          <w:szCs w:val="20"/>
        </w:rPr>
        <w:t>同时，通过国际互联网，你能向以上区域和世界其他区域销售产品。</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Verdana" w:hAnsi="Verdana" w:cs="Verdana" w:hint="eastAsia"/>
          <w:szCs w:val="20"/>
        </w:rPr>
        <w:t xml:space="preserve">    </w:t>
      </w:r>
      <w:r>
        <w:rPr>
          <w:rFonts w:ascii="Verdana" w:hAnsi="Verdana" w:cs="Verdana" w:hint="eastAsia"/>
          <w:szCs w:val="20"/>
        </w:rPr>
        <w:t>在所有区域内，你的公司与其他参赛公司直接竞争。此外，还有进口商、当地的公司（比赛背景公司）也在参与竞争，因此，所有参赛队的市场份额相加不会超过</w:t>
      </w:r>
      <w:r>
        <w:rPr>
          <w:rFonts w:ascii="Verdana" w:hAnsi="Verdana" w:cs="Verdana" w:hint="eastAsia"/>
          <w:szCs w:val="20"/>
        </w:rPr>
        <w:t>100%</w:t>
      </w:r>
      <w:r>
        <w:rPr>
          <w:rFonts w:ascii="Verdana" w:hAnsi="Verdana" w:cs="Verdana" w:hint="eastAsia"/>
          <w:szCs w:val="20"/>
        </w:rPr>
        <w:t>。其他“背景公司”不直接参与比赛。</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34" w:name="_Toc363810171"/>
      <w:bookmarkStart w:id="35" w:name="_Toc367006251"/>
      <w:bookmarkStart w:id="36" w:name="_Toc367080281"/>
      <w:r>
        <w:rPr>
          <w:rFonts w:ascii="Arial" w:hAnsi="Arial" w:cs="Times New Roman" w:hint="eastAsia"/>
          <w:b/>
          <w:kern w:val="0"/>
          <w:sz w:val="32"/>
          <w:szCs w:val="20"/>
        </w:rPr>
        <w:t>经济</w:t>
      </w:r>
      <w:bookmarkEnd w:id="28"/>
      <w:bookmarkEnd w:id="29"/>
      <w:bookmarkEnd w:id="30"/>
      <w:bookmarkEnd w:id="31"/>
      <w:bookmarkEnd w:id="32"/>
      <w:bookmarkEnd w:id="33"/>
      <w:r>
        <w:rPr>
          <w:rFonts w:ascii="Arial" w:hAnsi="Arial" w:cs="Times New Roman" w:hint="eastAsia"/>
          <w:b/>
          <w:kern w:val="0"/>
          <w:sz w:val="32"/>
          <w:szCs w:val="20"/>
        </w:rPr>
        <w:t>背景</w:t>
      </w:r>
      <w:bookmarkEnd w:id="34"/>
      <w:bookmarkEnd w:id="35"/>
      <w:bookmarkEnd w:id="36"/>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产品在各地的销售，受人口规模与社会构成的影响。（</w:t>
      </w:r>
      <w:hyperlink w:anchor="_表一_宏观经济数据" w:history="1">
        <w:r>
          <w:rPr>
            <w:rStyle w:val="a6"/>
            <w:rFonts w:ascii="宋体" w:hint="eastAsia"/>
          </w:rPr>
          <w:t>表一 宏观经济数据</w:t>
        </w:r>
      </w:hyperlink>
      <w:r>
        <w:rPr>
          <w:rFonts w:ascii="宋体" w:hAnsi="Times New Roman" w:cs="Times New Roman" w:hint="eastAsia"/>
          <w:i/>
          <w:szCs w:val="20"/>
        </w:rPr>
        <w:t>（见附录，参数和成本表部分，后文同。</w:t>
      </w:r>
      <w:r>
        <w:rPr>
          <w:rFonts w:ascii="宋体" w:hAnsi="Times New Roman" w:cs="Times New Roman" w:hint="eastAsia"/>
          <w:szCs w:val="20"/>
        </w:rPr>
        <w:t>））。所有的市场都受正常的经济增长和衰退周期的影响。但不能认为这种周期反映了当今现实的经济情况，也不要认为现实生活中政府政策与我们的比赛有什么关系。</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与一般经济趋势相比，对产品的季节性需求要优先加以考虑。这种需求模式年复一年地重复着，对所有市场的所有产品都一样。季节性需求高峰在每年的第四季度。</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在国内市场交易以人民币结算。在国际市场以美元结算。在国际互联网上进行交易以美元结算。</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尽管最终交易可能以美元计价， 但你所要进行的所有货币方面的决策都用人民币表示 （包括影响国际市场和国际互联网交易的决策）。因此，贸易受人民币与美元之间的汇率变化的影响。</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在比赛的过程中，将发布经济统计数据和报告，以帮助你判定经济运行及其发展趋势、汇率如何变化等。所发布的经济数据采用非季节性、官方统计的形式，显示上个季度国内市场和国际市场（国际市场）的经济状况，包括以下内容：</w:t>
      </w:r>
    </w:p>
    <w:p w:rsidR="00D0501E" w:rsidRDefault="00D0501E" w:rsidP="00D0501E">
      <w:pPr>
        <w:numPr>
          <w:ilvl w:val="0"/>
          <w:numId w:val="2"/>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国内生产总值（GDP）</w:t>
      </w:r>
    </w:p>
    <w:p w:rsidR="00D0501E" w:rsidRDefault="00D0501E" w:rsidP="00D0501E">
      <w:pPr>
        <w:numPr>
          <w:ilvl w:val="0"/>
          <w:numId w:val="2"/>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失业率</w:t>
      </w:r>
    </w:p>
    <w:p w:rsidR="00D0501E" w:rsidRDefault="00D0501E" w:rsidP="00D0501E">
      <w:pPr>
        <w:numPr>
          <w:ilvl w:val="0"/>
          <w:numId w:val="2"/>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对外贸易平衡</w:t>
      </w:r>
    </w:p>
    <w:p w:rsidR="00D0501E" w:rsidRDefault="00D0501E" w:rsidP="00D0501E">
      <w:pPr>
        <w:numPr>
          <w:ilvl w:val="0"/>
          <w:numId w:val="2"/>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中央银行年度基准利率，此利率将用于下季度</w:t>
      </w:r>
    </w:p>
    <w:p w:rsidR="00D0501E" w:rsidRDefault="00D0501E" w:rsidP="00D0501E">
      <w:pPr>
        <w:numPr>
          <w:ilvl w:val="0"/>
          <w:numId w:val="2"/>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人民币对美元的汇率，此汇率将用于下季度</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你还从《管理报告》中“经济情报”（Economic Intelligence）栏目中得到世界其他发达地区关于以上方面的一些有限信息。</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此外，还有来自报纸的有关政治、经济和商业的简短文摘，每季度以商业报告的形式提供给你，以帮助预测经济和市场发展趋势。但是，你要自己判断这些消息的可靠性。</w:t>
      </w:r>
    </w:p>
    <w:p w:rsidR="00D0501E" w:rsidRPr="003834B9" w:rsidRDefault="00D0501E" w:rsidP="00D0501E">
      <w:pPr>
        <w:numPr>
          <w:ilvl w:val="0"/>
          <w:numId w:val="3"/>
        </w:numPr>
        <w:spacing w:before="100" w:beforeAutospacing="1" w:after="100" w:afterAutospacing="1" w:line="240" w:lineRule="atLeast"/>
        <w:rPr>
          <w:rFonts w:ascii="宋体" w:hAnsi="Times New Roman" w:cs="Times New Roman"/>
          <w:b/>
          <w:szCs w:val="20"/>
        </w:rPr>
      </w:pPr>
      <w:r w:rsidRPr="003834B9">
        <w:rPr>
          <w:rFonts w:ascii="宋体" w:hAnsi="Times New Roman" w:cs="Times New Roman" w:hint="eastAsia"/>
          <w:b/>
          <w:szCs w:val="20"/>
        </w:rPr>
        <w:t>关于汇率的重要细节</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汇率以一美元折合若干人民币（人民币</w:t>
      </w:r>
      <w:r>
        <w:rPr>
          <w:rFonts w:ascii="宋体" w:hAnsi="Times New Roman" w:cs="Times New Roman"/>
          <w:szCs w:val="20"/>
        </w:rPr>
        <w:t>/</w:t>
      </w:r>
      <w:r>
        <w:rPr>
          <w:rFonts w:ascii="宋体" w:hAnsi="Times New Roman" w:cs="Times New Roman" w:hint="eastAsia"/>
          <w:szCs w:val="20"/>
        </w:rPr>
        <w:t>美元）表示。当汇率下降时，你可以用较少的人民币买一美元，因此，人民币坚挺，美元贬值，你可以预期在美元市场上销售额将会下降。如果汇率上升，情况则相反。</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上期管理报告中提供的汇率是上季度末的，将在下季度的外汇交易中使用。上季度使用的汇率（即在你最近得到的《管理报告》中使用的汇率）是由反映上上季度决策情况的《管理报告》提供的。</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经济统计数据以非季节性形式给出，由此可以直接推导出相应的经济趋势，而不必担心经济变化的连续性。</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37" w:name="_Toc71960025"/>
      <w:bookmarkStart w:id="38" w:name="_Toc363810172"/>
      <w:bookmarkStart w:id="39" w:name="_Toc367006252"/>
      <w:bookmarkStart w:id="40" w:name="_Toc367080282"/>
      <w:r>
        <w:rPr>
          <w:rFonts w:ascii="Arial" w:hAnsi="Arial" w:cs="Times New Roman" w:hint="eastAsia"/>
          <w:b/>
          <w:kern w:val="0"/>
          <w:sz w:val="32"/>
          <w:szCs w:val="20"/>
        </w:rPr>
        <w:t>国际重大事件的影响</w:t>
      </w:r>
      <w:bookmarkEnd w:id="37"/>
      <w:bookmarkEnd w:id="38"/>
      <w:bookmarkEnd w:id="39"/>
      <w:bookmarkEnd w:id="40"/>
    </w:p>
    <w:p w:rsidR="00D0501E" w:rsidRDefault="00D0501E" w:rsidP="00D0501E">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所有参赛公司都可能受到国际重大事件的影响。这些事件包括政治剧变、经济、环境的发展、战争、火山爆发、地震等自然灾害、瘟疫流行等。这类事件严重影响公司的运营能力，也影响市场需求。</w:t>
      </w:r>
    </w:p>
    <w:p w:rsidR="00D0501E" w:rsidRDefault="00D0501E" w:rsidP="00D0501E">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表面看这类事件的影响对所有公司都是相同的，但是，就某一具体公司来说，其影响取决于该公司为应付此类事件所做的准备。例如，某一公司保持适当的原材料和成品库存，这样，当其他公司由于缺少库存而陷于困境时，这家公司就可以继续运营。</w:t>
      </w:r>
    </w:p>
    <w:p w:rsidR="00D0501E" w:rsidRDefault="00D0501E" w:rsidP="00D0501E">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这类事件可能突然发生，使管理者措手不及。但是，这类事件发生前，很可能至少有些信息会在报刊文摘和《管理报告》的“商业报告”中初露端倪，提供事件可能发生的线索。</w:t>
      </w:r>
    </w:p>
    <w:p w:rsidR="00D0501E" w:rsidRDefault="00D0501E" w:rsidP="00D0501E">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因此，要仔细阅读“商业报告”中的所有内容，因为它可能包含重要的成本变化的信息（例如报废机器的收费）或比赛中没必要固定的那些影响因素。</w:t>
      </w:r>
    </w:p>
    <w:p w:rsidR="00D0501E" w:rsidRDefault="00D0501E" w:rsidP="00D0501E">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参赛者应该牢记，虽然那些灾害可能不直接影响消费市场，但是可能间接影响消费者信心。</w:t>
      </w:r>
    </w:p>
    <w:p w:rsidR="00D0501E" w:rsidRDefault="00D0501E" w:rsidP="00D0501E">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注意：虽然这类事件有发生的可能性，但是并不意味它们即将发生。</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41" w:name="_Toc509894870"/>
      <w:bookmarkStart w:id="42" w:name="_Toc509895301"/>
      <w:bookmarkStart w:id="43" w:name="_Toc509979470"/>
      <w:bookmarkStart w:id="44" w:name="_Toc520274260"/>
      <w:bookmarkStart w:id="45" w:name="_Toc521920482"/>
      <w:bookmarkStart w:id="46" w:name="_Toc71960026"/>
      <w:bookmarkStart w:id="47" w:name="_Toc363810173"/>
      <w:bookmarkStart w:id="48" w:name="_Toc367006253"/>
      <w:bookmarkStart w:id="49" w:name="_Toc367080283"/>
      <w:r>
        <w:rPr>
          <w:rFonts w:ascii="Arial" w:hAnsi="Arial" w:cs="Times New Roman" w:hint="eastAsia"/>
          <w:b/>
          <w:kern w:val="0"/>
          <w:sz w:val="32"/>
          <w:szCs w:val="20"/>
        </w:rPr>
        <w:lastRenderedPageBreak/>
        <w:t>市场营销</w:t>
      </w:r>
      <w:bookmarkEnd w:id="41"/>
      <w:bookmarkEnd w:id="42"/>
      <w:bookmarkEnd w:id="43"/>
      <w:bookmarkEnd w:id="44"/>
      <w:bookmarkEnd w:id="45"/>
      <w:bookmarkEnd w:id="46"/>
      <w:bookmarkEnd w:id="47"/>
      <w:bookmarkEnd w:id="48"/>
      <w:bookmarkEnd w:id="49"/>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公司的市场营销部门负责销售工作，在与对手的竞争中创造市场对本公司产品的需求并销售产品。为了成功地做到这一点，必须制定高明的市场营销战略。</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Century Schoolbook" w:cs="Times New Roman" w:hint="eastAsia"/>
          <w:szCs w:val="20"/>
        </w:rPr>
        <w:t>在国内和国际市场（北美市场），公司可通过代理商和经销商把产品卖给零售商，零售商再卖给公众。在这些地区，公司营销活动的主要目标是零售商。公司还可以通过国际互联网，将产品直接销售到世界各地有计算机可接入国际互联网的公众手中。通过国际互联网的销售也会覆盖国内和国际市场，从某种意义上说，公司在这两个地区与自己的代理商竞争。公众的需求会依经济环境和其它同业公司的促销活动而变化。零售商和公众也是和你销售同类产品的直接竞争对手们争取的目标。</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每个产品都有其市场形象，为了促销，你要不断改进这种形象。产品的市场形象一系列因素随着时间的推移而形成的，这些因素包括相对竞争对手你公司的产品质量、可靠性、广告宣传、定价、交货等。</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有些因素可以作为市场营销计划的一部分确定下来。另外一些因素，诸如竞争对手的活动等，在你做营销计划时必须加以考虑。</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50" w:name="_Toc363810174"/>
      <w:bookmarkStart w:id="51" w:name="_Toc367006254"/>
      <w:bookmarkStart w:id="52" w:name="_Toc367080284"/>
      <w:r>
        <w:rPr>
          <w:rFonts w:ascii="Times New Roman" w:eastAsia="楷体_GB2312" w:hAnsi="Times New Roman" w:cs="Times New Roman" w:hint="eastAsia"/>
          <w:b/>
          <w:kern w:val="0"/>
          <w:sz w:val="28"/>
          <w:szCs w:val="20"/>
        </w:rPr>
        <w:t>信息</w:t>
      </w:r>
      <w:bookmarkEnd w:id="50"/>
      <w:bookmarkEnd w:id="51"/>
      <w:bookmarkEnd w:id="52"/>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为了进行预测，你可以免费或付费获得某些关于竞争对手上季度活动信息。这种信息主要是通过正常商业渠道即可获得的那些免费信息，包括：</w:t>
      </w:r>
    </w:p>
    <w:p w:rsidR="00D0501E" w:rsidRDefault="00D0501E" w:rsidP="00D0501E">
      <w:pPr>
        <w:numPr>
          <w:ilvl w:val="0"/>
          <w:numId w:val="4"/>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产品销售价格</w:t>
      </w:r>
    </w:p>
    <w:p w:rsidR="00D0501E" w:rsidRDefault="00D0501E" w:rsidP="00D0501E">
      <w:pPr>
        <w:numPr>
          <w:ilvl w:val="0"/>
          <w:numId w:val="4"/>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雇员总数</w:t>
      </w:r>
    </w:p>
    <w:p w:rsidR="00D0501E" w:rsidRDefault="00D0501E" w:rsidP="00D0501E">
      <w:pPr>
        <w:numPr>
          <w:ilvl w:val="0"/>
          <w:numId w:val="4"/>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技术员工基本工资标准</w:t>
      </w:r>
    </w:p>
    <w:p w:rsidR="00D0501E" w:rsidRDefault="00D0501E" w:rsidP="00D0501E">
      <w:pPr>
        <w:numPr>
          <w:ilvl w:val="0"/>
          <w:numId w:val="4"/>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分销商数目</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除了这些免费信息外，你还可以向“审计研究所”订购资料。这是一家跟踪各种产品销售情况的机构，它能提供你和竞争对手市场份额信息。你每咨询一次，都要付一定的费用。（见</w:t>
      </w:r>
      <w:hyperlink w:anchor="_表二_信息费用" w:history="1">
        <w:r>
          <w:rPr>
            <w:rStyle w:val="a6"/>
            <w:rFonts w:ascii="宋体" w:hint="eastAsia"/>
          </w:rPr>
          <w:t>表二 信息费用</w:t>
        </w:r>
      </w:hyperlink>
      <w:r>
        <w:rPr>
          <w:rFonts w:ascii="宋体" w:hAnsi="Times New Roman" w:cs="Times New Roman" w:hint="eastAsia"/>
          <w:szCs w:val="20"/>
        </w:rPr>
        <w:t>）。这种信息可以给出每个参与竞争公司的产品销售数量和市场份额，这些市场包括：</w:t>
      </w:r>
    </w:p>
    <w:p w:rsidR="00D0501E" w:rsidRDefault="00D0501E" w:rsidP="00D0501E">
      <w:pPr>
        <w:numPr>
          <w:ilvl w:val="0"/>
          <w:numId w:val="5"/>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国内市场</w:t>
      </w:r>
    </w:p>
    <w:p w:rsidR="00D0501E" w:rsidRDefault="00D0501E" w:rsidP="00D0501E">
      <w:pPr>
        <w:numPr>
          <w:ilvl w:val="0"/>
          <w:numId w:val="5"/>
        </w:numPr>
        <w:tabs>
          <w:tab w:val="left" w:pos="425"/>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国际市场</w:t>
      </w:r>
    </w:p>
    <w:p w:rsidR="00D0501E" w:rsidRDefault="00D0501E" w:rsidP="00D0501E">
      <w:pPr>
        <w:numPr>
          <w:ilvl w:val="0"/>
          <w:numId w:val="5"/>
        </w:numPr>
        <w:tabs>
          <w:tab w:val="left" w:pos="425"/>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国际互联网</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你还可以委托了解竞争对手的活动和产品。获取这一信息也要花费一个固定的费用（</w:t>
      </w:r>
      <w:hyperlink r:id="rId7" w:history="1">
        <w:r>
          <w:rPr>
            <w:rStyle w:val="a6"/>
            <w:rFonts w:ascii="宋体" w:hint="eastAsia"/>
          </w:rPr>
          <w:t>表二 信息费用</w:t>
        </w:r>
      </w:hyperlink>
      <w:r>
        <w:rPr>
          <w:rFonts w:ascii="宋体" w:hAnsi="Times New Roman" w:cs="Times New Roman" w:hint="eastAsia"/>
          <w:szCs w:val="20"/>
        </w:rPr>
        <w:t>。）信息内容有：</w:t>
      </w:r>
    </w:p>
    <w:p w:rsidR="00D0501E" w:rsidRDefault="00D0501E" w:rsidP="00D0501E">
      <w:pPr>
        <w:numPr>
          <w:ilvl w:val="0"/>
          <w:numId w:val="6"/>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广告总费用</w:t>
      </w:r>
    </w:p>
    <w:p w:rsidR="00D0501E" w:rsidRDefault="00D0501E" w:rsidP="00D0501E">
      <w:pPr>
        <w:numPr>
          <w:ilvl w:val="0"/>
          <w:numId w:val="6"/>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产品研究与开发总费用</w:t>
      </w:r>
    </w:p>
    <w:p w:rsidR="00D0501E" w:rsidRDefault="00D0501E" w:rsidP="00D0501E">
      <w:pPr>
        <w:numPr>
          <w:ilvl w:val="0"/>
          <w:numId w:val="6"/>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消费者对其产品设计品质的评价等级</w:t>
      </w:r>
    </w:p>
    <w:p w:rsidR="00D0501E" w:rsidRDefault="00D0501E" w:rsidP="00D0501E">
      <w:pPr>
        <w:numPr>
          <w:ilvl w:val="0"/>
          <w:numId w:val="6"/>
        </w:numPr>
        <w:tabs>
          <w:tab w:val="left" w:pos="425"/>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消费者对网站质量的评价（如果您在国际互联网上销售产品）</w:t>
      </w:r>
    </w:p>
    <w:p w:rsidR="00D0501E" w:rsidRDefault="00D0501E" w:rsidP="00D0501E">
      <w:pPr>
        <w:numPr>
          <w:ilvl w:val="0"/>
          <w:numId w:val="3"/>
        </w:numPr>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lastRenderedPageBreak/>
        <w:t>重要细节</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免费信息包括以下内容：</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a</w:t>
      </w:r>
      <w:r>
        <w:rPr>
          <w:rFonts w:ascii="宋体" w:hAnsi="Times New Roman" w:cs="Times New Roman" w:hint="eastAsia"/>
          <w:szCs w:val="20"/>
        </w:rPr>
        <w:t>）来自公司、产品、销售区域（国内市场，国际市场和国际互联网）的报价。</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b</w:t>
      </w:r>
      <w:r>
        <w:rPr>
          <w:rFonts w:ascii="宋体" w:hAnsi="Times New Roman" w:cs="Times New Roman" w:hint="eastAsia"/>
          <w:szCs w:val="20"/>
        </w:rPr>
        <w:t>）包括技术组装工和非技术机工的雇员总数。</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c</w:t>
      </w:r>
      <w:r>
        <w:rPr>
          <w:rFonts w:ascii="宋体" w:hAnsi="Times New Roman" w:cs="Times New Roman" w:hint="eastAsia"/>
          <w:szCs w:val="20"/>
        </w:rPr>
        <w:t>）基本工资标准指各公司决定的组装工人的工资率</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d</w:t>
      </w:r>
      <w:r>
        <w:rPr>
          <w:rFonts w:ascii="宋体" w:hAnsi="Times New Roman" w:cs="Times New Roman" w:hint="eastAsia"/>
          <w:szCs w:val="20"/>
        </w:rPr>
        <w:t>）上季度代理商（国内市场）及分销商（北美市场）总数。</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付费信息包括以下内容：</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市场份额：以上季度产品销售数量为基础统计出的你的每一个直接竞争者的市场份额。</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其他公司活动信息包括：</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a</w:t>
      </w:r>
      <w:r>
        <w:rPr>
          <w:rFonts w:ascii="宋体" w:hAnsi="Times New Roman" w:cs="Times New Roman" w:hint="eastAsia"/>
          <w:szCs w:val="20"/>
        </w:rPr>
        <w:t>）关于广告宣传和研究开发的费用是一个总数，没有依具体产品给出细目。</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b</w:t>
      </w:r>
      <w:r>
        <w:rPr>
          <w:rFonts w:ascii="宋体" w:hAnsi="Times New Roman" w:cs="Times New Roman" w:hint="eastAsia"/>
          <w:szCs w:val="20"/>
        </w:rPr>
        <w:t>）消费者对你及竞争对手产品设计质量的评价，以星级表示，一个星代表过时、劣质产品，五个星代表设计一流、技术先进、制造精良的产品。这些信息从消费者小组收集，反映了公众的看法。要谨慎对待消费者的评价，因为这些评价是从少量消费者的小组专题讨论中分析得来的，抽样范围较小。</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c</w:t>
      </w:r>
      <w:r>
        <w:rPr>
          <w:rFonts w:ascii="宋体" w:hAnsi="Times New Roman" w:cs="Times New Roman" w:hint="eastAsia"/>
          <w:szCs w:val="20"/>
        </w:rPr>
        <w:t>）消费者对公司网站的评价</w:t>
      </w:r>
      <w:r>
        <w:rPr>
          <w:rFonts w:ascii="宋体" w:hAnsi="Times New Roman" w:cs="Times New Roman"/>
          <w:szCs w:val="20"/>
        </w:rPr>
        <w:t>(</w:t>
      </w:r>
      <w:r>
        <w:rPr>
          <w:rFonts w:ascii="宋体" w:hAnsi="Times New Roman" w:cs="Times New Roman" w:hint="eastAsia"/>
          <w:szCs w:val="20"/>
        </w:rPr>
        <w:t>如果你通过国际互联网销售产品)，包括吸引力，效率以及是否便于使用。此评价同样以五个星级划分。</w:t>
      </w:r>
    </w:p>
    <w:p w:rsidR="00D0501E" w:rsidRDefault="00D0501E" w:rsidP="00D0501E">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宋体" w:eastAsia="楷体_GB2312" w:hAnsi="Times New Roman" w:cs="Times New Roman"/>
          <w:b/>
          <w:kern w:val="0"/>
          <w:sz w:val="28"/>
          <w:szCs w:val="20"/>
        </w:rPr>
      </w:pPr>
      <w:bookmarkStart w:id="53" w:name="_Toc509894871"/>
      <w:bookmarkStart w:id="54" w:name="_Toc509895302"/>
      <w:bookmarkStart w:id="55" w:name="_Toc509979471"/>
      <w:bookmarkStart w:id="56" w:name="_Toc520274261"/>
      <w:bookmarkStart w:id="57" w:name="_Toc521920483"/>
      <w:bookmarkStart w:id="58" w:name="_Toc71960027"/>
      <w:bookmarkStart w:id="59" w:name="_Toc363810175"/>
      <w:bookmarkStart w:id="60" w:name="_Toc367006255"/>
      <w:bookmarkStart w:id="61" w:name="_Toc367080285"/>
      <w:r>
        <w:rPr>
          <w:rFonts w:ascii="Times New Roman" w:eastAsia="楷体_GB2312" w:hAnsi="Times New Roman" w:cs="Times New Roman" w:hint="eastAsia"/>
          <w:b/>
          <w:kern w:val="0"/>
          <w:sz w:val="28"/>
          <w:szCs w:val="20"/>
        </w:rPr>
        <w:t>定价</w:t>
      </w:r>
      <w:bookmarkEnd w:id="53"/>
      <w:bookmarkEnd w:id="54"/>
      <w:bookmarkEnd w:id="55"/>
      <w:bookmarkEnd w:id="56"/>
      <w:bookmarkEnd w:id="57"/>
      <w:bookmarkEnd w:id="58"/>
      <w:bookmarkEnd w:id="59"/>
      <w:bookmarkEnd w:id="60"/>
      <w:bookmarkEnd w:id="61"/>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每个季度你都必须重新审查并确定每种产品的价格。</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你给每件产品确定的价格是你收取代理商和经销商的产品价格。同时这个价格也是你的产品在零售商店中销售的指导价格。国内代理和国际市场（国际市场）经销商的利润大部分来自你根据他们获得的订单数和销售业绩所支付的佣金。</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通过国际互联网销售的产品的定价则是消费者支付的价格（不含运费）。</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这些产品都是价格敏感类产品，尽管不完全一致，但相对而言，高价位导致订货数量下降，低价位则使订货增加。</w:t>
      </w:r>
      <w:r>
        <w:rPr>
          <w:rFonts w:ascii="宋体" w:hAnsi="Times New Roman" w:cs="Times New Roman" w:hint="eastAsia"/>
          <w:szCs w:val="20"/>
        </w:rPr>
        <w:t>降低价格是一种增加订货的方法。但最低价格必须在某一临界点之上，否则公众会对太低的价格产生怀疑。</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所有产品价格都以人民币计算，无论其在何处销售。由于国际市场和国际互联网上销售的产品是以人民币定价，但卖给最终用户时是以美元计价，所以价格会受人民币对美元汇率波动影响。这会对你在这些市场的竞争力产生影响，因此，在定价时此因素要予以考虑。</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lastRenderedPageBreak/>
        <w:t xml:space="preserve">    如果你决定</w:t>
      </w:r>
      <w:r>
        <w:rPr>
          <w:rFonts w:ascii="Times New Roman" w:hAnsi="Times New Roman" w:cs="Times New Roman" w:hint="eastAsia"/>
          <w:szCs w:val="20"/>
        </w:rPr>
        <w:t>不在某地区销售某种产品</w:t>
      </w:r>
      <w:r>
        <w:rPr>
          <w:rFonts w:ascii="宋体" w:hAnsi="Century Schoolbook" w:cs="Times New Roman" w:hint="eastAsia"/>
          <w:szCs w:val="20"/>
        </w:rPr>
        <w:t>，请在《决策单》上填写一个零价格，这样，下季度你就不会收到来自该地区此种产品的新订单。</w:t>
      </w:r>
    </w:p>
    <w:p w:rsidR="00D0501E" w:rsidRDefault="00D0501E" w:rsidP="00D0501E">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62" w:name="_Toc509894872"/>
      <w:bookmarkStart w:id="63" w:name="_Toc509895303"/>
      <w:bookmarkStart w:id="64" w:name="_Toc509979472"/>
      <w:bookmarkStart w:id="65" w:name="_Toc520274262"/>
      <w:bookmarkStart w:id="66" w:name="_Toc521920484"/>
      <w:bookmarkStart w:id="67" w:name="_Toc71960028"/>
      <w:bookmarkStart w:id="68" w:name="_Toc363810176"/>
      <w:bookmarkStart w:id="69" w:name="_Toc367006256"/>
      <w:bookmarkStart w:id="70" w:name="_Toc367080286"/>
      <w:r>
        <w:rPr>
          <w:rFonts w:ascii="Times New Roman" w:eastAsia="楷体_GB2312" w:hAnsi="Times New Roman" w:cs="Times New Roman" w:hint="eastAsia"/>
          <w:b/>
          <w:kern w:val="0"/>
          <w:sz w:val="28"/>
          <w:szCs w:val="20"/>
        </w:rPr>
        <w:t>产品质量</w:t>
      </w:r>
      <w:bookmarkEnd w:id="62"/>
      <w:bookmarkEnd w:id="63"/>
      <w:bookmarkEnd w:id="64"/>
      <w:bookmarkEnd w:id="65"/>
      <w:bookmarkEnd w:id="66"/>
      <w:bookmarkEnd w:id="67"/>
      <w:bookmarkEnd w:id="68"/>
      <w:bookmarkEnd w:id="69"/>
      <w:bookmarkEnd w:id="70"/>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除了产品设计外，可以通过决定产品生产时间的长短来控制产品质量。一般而言，组装工人组装产品所花费的时间越长，产品质量越高，产品的可靠性就越强。</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你可能无意中销售了损害消费者健康的或有安全隐患的产品，这不仅会遭受经济上的损失，同时还会破坏公司的市场形象，导致公众丧失对公司的信任及订单减少。  </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可以通过使用优质原材料（而不是一般材料）来提升产品质量和可靠性。你可以决定使用多少比例的优质材料生产多少种产品。使用优质原材料，很可能减少对公众环境的影响。但是，优质原材料比普通材料贵很多。</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你对产品质量越关注，产品形象就会越好，销售的产品也会更多。关于产品质量控制过程的详细描述，请见有关“产品质量控制过程”的段落。</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根据公司的一年保修或更换承诺，顾客可将有问题的产品退回。产品质量越好，退回的产品就越少。保修是由子承包商执行的，你要付给他商定的维修费用。</w:t>
      </w:r>
      <w:r>
        <w:rPr>
          <w:rFonts w:ascii="宋体" w:hAnsi="Century Schoolbook" w:cs="Times New Roman" w:hint="eastAsia"/>
          <w:szCs w:val="20"/>
        </w:rPr>
        <w:t>根据公司的保修条款，在国际互联网上销售的产品，根据有关条款，可以退货，退回分销代理商，并由当地承包商进行修理。</w:t>
      </w:r>
    </w:p>
    <w:p w:rsidR="00D0501E" w:rsidRDefault="00D0501E" w:rsidP="00D0501E">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71" w:name="_Toc509894873"/>
      <w:bookmarkStart w:id="72" w:name="_Toc509895304"/>
      <w:bookmarkStart w:id="73" w:name="_Toc509979473"/>
      <w:bookmarkStart w:id="74" w:name="_Toc520274263"/>
      <w:bookmarkStart w:id="75" w:name="_Toc521920485"/>
      <w:bookmarkStart w:id="76" w:name="_Toc71960029"/>
      <w:bookmarkStart w:id="77" w:name="_Toc363810177"/>
      <w:bookmarkStart w:id="78" w:name="_Toc367006257"/>
      <w:bookmarkStart w:id="79" w:name="_Toc367080287"/>
      <w:r>
        <w:rPr>
          <w:rFonts w:ascii="Times New Roman" w:eastAsia="楷体_GB2312" w:hAnsi="Times New Roman" w:cs="Times New Roman" w:hint="eastAsia"/>
          <w:b/>
          <w:kern w:val="0"/>
          <w:sz w:val="28"/>
          <w:szCs w:val="20"/>
        </w:rPr>
        <w:t>研究与开发</w:t>
      </w:r>
      <w:bookmarkEnd w:id="71"/>
      <w:bookmarkEnd w:id="72"/>
      <w:bookmarkEnd w:id="73"/>
      <w:bookmarkEnd w:id="74"/>
      <w:bookmarkEnd w:id="75"/>
      <w:bookmarkEnd w:id="76"/>
      <w:bookmarkEnd w:id="77"/>
      <w:bookmarkEnd w:id="78"/>
      <w:bookmarkEnd w:id="79"/>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使公司的产品保持市场份额的主要方法之一，是与竞争对手在产品设计和开发上保持同步，或者超前于对手。这一任务是通过对每种产品的研究与开发实行定期投资来实现的。</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研究开发工作具有不确定性，因此，不管你花多少钱，都不能绝对保证你的研究小组在短期内会对改进产品形象做出什么新的贡献。然而，有一条是肯定的，从长远看，你投入的越多，取得进步的机会也就越多，研究开发成果可以运用到产品改进中去。稳定投入的效果比随机投入的效果会更好。研究与开发的效果是积累性的，所以，只要投资，迟早会得到回报。</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每一季度，产品改进会有三种情况发生：</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1．“小改进”由公司的研发小组汇报，并被即时、自动地运用到产品改进中去，无须采取任何主动的决策，它对产品销售的影响是小而即时的。</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2．“大改进”如果在《管理报告》中出现，当你决定将“大”的改进用以产品更新之前，需要作进一步的考虑。引入“大改进”将使现存生产模式过时，</w:t>
      </w:r>
      <w:r>
        <w:rPr>
          <w:rFonts w:ascii="Times New Roman" w:hAnsi="Times New Roman" w:cs="Times New Roman" w:hint="eastAsia"/>
          <w:szCs w:val="20"/>
        </w:rPr>
        <w:t>你会希望减少现有产品的库存</w:t>
      </w:r>
      <w:r>
        <w:rPr>
          <w:rFonts w:ascii="宋体" w:hAnsi="Times New Roman" w:cs="Times New Roman" w:hint="eastAsia"/>
          <w:szCs w:val="20"/>
        </w:rPr>
        <w:t>或加强市场营销工作，有效宣传改进后的产品。因此，你要决定何时着手改进产品，是马上开始还是在未来某个季度进行。</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3．“无改进”说明上季度产品研发工作无成效，这并非坏事，因为研发成果是一个积累的过程，每出现一个“大改进”后，研发人员需要两个或更多个季度才能研发出新的“大改进”。你投入的越多，取得“大改进”的时间可能会越短。</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产品改进可以改善其在消费者心中的形象，其结果可能是消费者提高对你的产品的评价等级，即作为消费者委员会讨论的结果－提高产品的星级。如果你在开发研究上作的努力很少，或没有任何成功，那么，你的产品将趋于过时，伴随着市场形象和产品星级的下降。如果公司的产品对环保不利，公司形象的负面影响一般导致产品星级的下降。</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公司的管理水平也影响研发部门研发成功的机会。</w:t>
      </w:r>
    </w:p>
    <w:p w:rsidR="00D0501E" w:rsidRDefault="00D0501E" w:rsidP="00D0501E">
      <w:pPr>
        <w:numPr>
          <w:ilvl w:val="0"/>
          <w:numId w:val="3"/>
        </w:numPr>
        <w:tabs>
          <w:tab w:val="left" w:pos="426"/>
          <w:tab w:val="left" w:pos="5390"/>
        </w:tabs>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研究开发部门每个季度取得的成功都已在《管理报告》中产品一栏的底部表示出来。按成功的程度分别打印出“大（</w:t>
      </w:r>
      <w:r>
        <w:rPr>
          <w:rFonts w:ascii="宋体" w:hAnsi="Times New Roman" w:cs="Times New Roman"/>
          <w:szCs w:val="20"/>
        </w:rPr>
        <w:t>MAJOR</w:t>
      </w:r>
      <w:r>
        <w:rPr>
          <w:rFonts w:ascii="宋体" w:hAnsi="Times New Roman" w:cs="Times New Roman" w:hint="eastAsia"/>
          <w:szCs w:val="20"/>
        </w:rPr>
        <w:t>）”、“小（</w:t>
      </w:r>
      <w:r>
        <w:rPr>
          <w:rFonts w:ascii="宋体" w:hAnsi="Times New Roman" w:cs="Times New Roman"/>
          <w:szCs w:val="20"/>
        </w:rPr>
        <w:t>MINOR</w:t>
      </w:r>
      <w:r>
        <w:rPr>
          <w:rFonts w:ascii="宋体" w:hAnsi="Times New Roman" w:cs="Times New Roman" w:hint="eastAsia"/>
          <w:szCs w:val="20"/>
        </w:rPr>
        <w:t>）”、“无（</w:t>
      </w:r>
      <w:r>
        <w:rPr>
          <w:rFonts w:ascii="宋体" w:hAnsi="Times New Roman" w:cs="Times New Roman"/>
          <w:szCs w:val="20"/>
        </w:rPr>
        <w:t>NONE</w:t>
      </w:r>
      <w:r>
        <w:rPr>
          <w:rFonts w:ascii="宋体" w:hAnsi="Times New Roman" w:cs="Times New Roman" w:hint="eastAsia"/>
          <w:szCs w:val="20"/>
        </w:rPr>
        <w:t>）”。</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在决定更新一种产品前，必须已经收到一份有关产品改进获得“大改进”的报告。否则，你产品更新可能毫无目标，已有的库存也被廉价出售，但不会获得任何相应的市场优势。</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一项重要的产品改进只报告一次，如果没有马上实施，研究开发部门在下季度就会开始另一新的项目，并就其进展情况做出报告。你一定要清楚手中是否有这种没有实施的重大改进项目。</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没有及时采用的重要改进，不会逐渐自行消失。在你做出实施决策之前，它们一直有效。不过，假如你没有及时实施这些改进，你可能会发现竞争对手根据市场情况，在你之前进行了类似的改进，并获得了市场优势。</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可以把一项重要的改进保留到收到第二项改进报告的时候一并实施。这种情况下，市场效果会得到加强。</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实施重要的改进，对未实现的积压订货不产生任何影响。</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“小改进”是产品研究开发过程中重要改进的副产品，不会对研究的进程产生干扰。</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实施一项重要产品改进的过程如下：</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a</w:t>
      </w:r>
      <w:r>
        <w:rPr>
          <w:rFonts w:ascii="宋体" w:hAnsi="Times New Roman" w:cs="Times New Roman" w:hint="eastAsia"/>
          <w:szCs w:val="20"/>
        </w:rPr>
        <w:t>）每个季度确定划拨给研究开发部门用于产品改进的经费,用于研究开发一个或更多的产品。</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b</w:t>
      </w:r>
      <w:r>
        <w:rPr>
          <w:rFonts w:ascii="宋体" w:hAnsi="Times New Roman" w:cs="Times New Roman" w:hint="eastAsia"/>
          <w:szCs w:val="20"/>
        </w:rPr>
        <w:t>）经过几个季度后，这一投资全部完成，研究与开发部门报告实现了某一产品的大改进。</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c</w:t>
      </w:r>
      <w:r>
        <w:rPr>
          <w:rFonts w:ascii="宋体" w:hAnsi="Times New Roman" w:cs="Times New Roman" w:hint="eastAsia"/>
          <w:szCs w:val="20"/>
        </w:rPr>
        <w:t>）下季度或几个季度之后，你决定实施这一改进。改进后的产品销售收益必须足以抵消廉价销售库存老产品导致的销售收入方面的潜在损失（这取决于你现在库存产品的多少），对这一点进行权衡是相当重要的。</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d</w:t>
      </w:r>
      <w:r>
        <w:rPr>
          <w:rFonts w:ascii="宋体" w:hAnsi="Times New Roman" w:cs="Times New Roman" w:hint="eastAsia"/>
          <w:szCs w:val="20"/>
        </w:rPr>
        <w:t>）一旦决定实施改进，在下一季度开始时，就要以超出正常市场行为的评估价廉价销售库存的老产品。</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w:t>
      </w:r>
      <w:r>
        <w:rPr>
          <w:rFonts w:ascii="宋体" w:hAnsi="Times New Roman" w:cs="Times New Roman"/>
          <w:szCs w:val="20"/>
        </w:rPr>
        <w:t>e</w:t>
      </w:r>
      <w:r>
        <w:rPr>
          <w:rFonts w:ascii="宋体" w:hAnsi="Times New Roman" w:cs="Times New Roman" w:hint="eastAsia"/>
          <w:szCs w:val="20"/>
        </w:rPr>
        <w:t>）生产部门开始生产新产品，市场营销部门开始销售新产品。</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f</w:t>
      </w:r>
      <w:r>
        <w:rPr>
          <w:rFonts w:ascii="宋体" w:hAnsi="Times New Roman" w:cs="Times New Roman" w:hint="eastAsia"/>
          <w:szCs w:val="20"/>
        </w:rPr>
        <w:t>）消费者评价委员会评估新产品，可能会修定产品的星级。</w:t>
      </w:r>
    </w:p>
    <w:p w:rsidR="00D0501E" w:rsidRDefault="00D0501E" w:rsidP="00D0501E">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80" w:name="_Toc509894874"/>
      <w:bookmarkStart w:id="81" w:name="_Toc509895305"/>
      <w:bookmarkStart w:id="82" w:name="_Toc509979474"/>
      <w:bookmarkStart w:id="83" w:name="_Toc520274264"/>
      <w:bookmarkStart w:id="84" w:name="_Toc521920486"/>
      <w:bookmarkStart w:id="85" w:name="_Toc71960030"/>
      <w:bookmarkStart w:id="86" w:name="_Toc363810178"/>
      <w:bookmarkStart w:id="87" w:name="_Toc367006258"/>
      <w:bookmarkStart w:id="88" w:name="_Toc367080288"/>
      <w:r>
        <w:rPr>
          <w:rFonts w:ascii="Times New Roman" w:eastAsia="楷体_GB2312" w:hAnsi="Times New Roman" w:cs="Times New Roman" w:hint="eastAsia"/>
          <w:b/>
          <w:kern w:val="0"/>
          <w:sz w:val="28"/>
          <w:szCs w:val="20"/>
        </w:rPr>
        <w:t>广告宣传</w:t>
      </w:r>
      <w:bookmarkEnd w:id="80"/>
      <w:bookmarkEnd w:id="81"/>
      <w:bookmarkEnd w:id="82"/>
      <w:bookmarkEnd w:id="83"/>
      <w:bookmarkEnd w:id="84"/>
      <w:bookmarkEnd w:id="85"/>
      <w:bookmarkEnd w:id="86"/>
      <w:bookmarkEnd w:id="87"/>
      <w:bookmarkEnd w:id="88"/>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对于在各地区销售的每一种产品，都必须决定其广告宣传费用。</w:t>
      </w:r>
    </w:p>
    <w:p w:rsidR="00D0501E" w:rsidRDefault="00D0501E" w:rsidP="00D0501E">
      <w:pPr>
        <w:numPr>
          <w:ilvl w:val="0"/>
          <w:numId w:val="7"/>
        </w:num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用于产品短期促销的广告，如电视广告和印刷广告等。但是这类广告的对互联网上的销售作用有限。</w:t>
      </w:r>
    </w:p>
    <w:p w:rsidR="00D0501E" w:rsidRDefault="00D0501E" w:rsidP="00D0501E">
      <w:pPr>
        <w:numPr>
          <w:ilvl w:val="0"/>
          <w:numId w:val="31"/>
        </w:num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用于提升公司整体形象的广告，与具体产品无关，是为了赢得顾客长期信任和好感所需的费用。有关公司形象的广告宣传是累积性的，要使其有效，在一定时期内需要稳定的费用。它不仅扩展你公司自身产品的市场，而且与所有广告协同作用，有利于总体市场的发育。公司的良好形象可以吸引人们访问你公司的网站，所以公司形象对于促进网上销售很重要。</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除去直接广告之外，对国际互联网用户来说，公司网站要能反映和保持你公司的市场形象，这一点很重要。你可以决定每季度在网站维护方面的投入，以使公司网站保持高效率和吸引力。</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Times New Roman" w:cs="Times New Roman" w:hint="eastAsia"/>
          <w:szCs w:val="20"/>
        </w:rPr>
        <w:t xml:space="preserve">    除了在不同程度上对不同地区产品销售的产生影响外，不会有其它关于广告宣传效果的确切信息。</w:t>
      </w:r>
      <w:r>
        <w:rPr>
          <w:rFonts w:ascii="宋体" w:hAnsi="Century Schoolbook" w:cs="Times New Roman" w:hint="eastAsia"/>
          <w:szCs w:val="20"/>
        </w:rPr>
        <w:t>在国际市场和国际互联网销售方面的广告活动还取决于价格指数和人民币对美元汇率的相对变动。</w:t>
      </w:r>
    </w:p>
    <w:p w:rsidR="00D0501E" w:rsidRDefault="00D0501E" w:rsidP="00D0501E">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89" w:name="_Toc509894875"/>
      <w:bookmarkStart w:id="90" w:name="_Toc509895306"/>
      <w:bookmarkStart w:id="91" w:name="_Toc509979475"/>
      <w:bookmarkStart w:id="92" w:name="_Toc520274265"/>
      <w:bookmarkStart w:id="93" w:name="_Toc521920487"/>
      <w:bookmarkStart w:id="94" w:name="_Toc71960031"/>
      <w:bookmarkStart w:id="95" w:name="_Toc363810179"/>
      <w:bookmarkStart w:id="96" w:name="_Toc367006259"/>
      <w:bookmarkStart w:id="97" w:name="_Toc367080289"/>
      <w:r>
        <w:rPr>
          <w:rFonts w:ascii="Times New Roman" w:eastAsia="楷体_GB2312" w:hAnsi="Times New Roman" w:cs="Times New Roman" w:hint="eastAsia"/>
          <w:b/>
          <w:kern w:val="0"/>
          <w:sz w:val="28"/>
          <w:szCs w:val="20"/>
        </w:rPr>
        <w:t>销售活动</w:t>
      </w:r>
      <w:bookmarkEnd w:id="89"/>
      <w:bookmarkEnd w:id="90"/>
      <w:bookmarkEnd w:id="91"/>
      <w:bookmarkEnd w:id="92"/>
      <w:bookmarkEnd w:id="93"/>
      <w:bookmarkEnd w:id="94"/>
      <w:bookmarkEnd w:id="95"/>
      <w:bookmarkEnd w:id="96"/>
      <w:bookmarkEnd w:id="97"/>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你可以通过两种方式销售公司产品：</w:t>
      </w:r>
    </w:p>
    <w:p w:rsidR="00D0501E" w:rsidRDefault="00D0501E" w:rsidP="00D0501E">
      <w:pPr>
        <w:numPr>
          <w:ilvl w:val="0"/>
          <w:numId w:val="9"/>
        </w:numPr>
        <w:tabs>
          <w:tab w:val="left" w:pos="709"/>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在国内和国际市场将产品销售给零售商，他们再通过传统方式将产品卖给消费者</w:t>
      </w:r>
    </w:p>
    <w:p w:rsidR="00D0501E" w:rsidRDefault="00D0501E" w:rsidP="00D0501E">
      <w:pPr>
        <w:numPr>
          <w:ilvl w:val="0"/>
          <w:numId w:val="9"/>
        </w:numPr>
        <w:tabs>
          <w:tab w:val="left" w:pos="709"/>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通过国际互联网直接将产品销售给世界各地的消费者（包括国内和国际市场）。</w:t>
      </w:r>
    </w:p>
    <w:p w:rsidR="00D0501E" w:rsidRDefault="00D0501E" w:rsidP="00D0501E">
      <w:pPr>
        <w:keepNext/>
        <w:spacing w:before="100" w:beforeAutospacing="1" w:after="100" w:afterAutospacing="1" w:line="240" w:lineRule="atLeast"/>
        <w:outlineLvl w:val="4"/>
        <w:rPr>
          <w:rFonts w:ascii="Footlight MT Light" w:hAnsi="Footlight MT Light" w:cs="Times New Roman"/>
          <w:b/>
          <w:kern w:val="0"/>
          <w:sz w:val="24"/>
          <w:szCs w:val="20"/>
        </w:rPr>
      </w:pPr>
      <w:r>
        <w:rPr>
          <w:rFonts w:ascii="Footlight MT Light" w:hAnsi="Footlight MT Light" w:cs="Times New Roman" w:hint="eastAsia"/>
          <w:b/>
          <w:kern w:val="0"/>
          <w:sz w:val="24"/>
          <w:szCs w:val="20"/>
        </w:rPr>
        <w:t>国内市场销售代理商</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在国内市场，你要指定代理商,他们将代表你发送和销售产品。每季度要做3个决策：</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1．从下下季度开始，国内市场所需代理商的总数。</w:t>
      </w:r>
    </w:p>
    <w:p w:rsidR="00D0501E" w:rsidRPr="00215DFC"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2．每季度打算在每个代理商身上花多少钱，包括销售支持、监督与会计、市场研究等方面的基本支出。这包括每季度支付给每一个代理商的一个最低费用，用于某些管理支出。任何超出这个最低费用的决策，将会使每个代理商的业务区域扩大，销售活动得以改善。</w:t>
      </w:r>
      <w:r>
        <w:rPr>
          <w:rFonts w:ascii="宋体" w:hAnsi="Century Schoolbook" w:cs="Times New Roman" w:hint="eastAsia"/>
          <w:color w:val="000000"/>
          <w:szCs w:val="20"/>
        </w:rPr>
        <w:t>（见</w:t>
      </w:r>
      <w:hyperlink w:anchor="_表3_代理商、经销商费用" w:history="1">
        <w:r w:rsidRPr="00215DFC">
          <w:rPr>
            <w:rStyle w:val="a6"/>
            <w:rFonts w:ascii="宋体" w:hAnsi="Century Schoolbook" w:hint="eastAsia"/>
            <w:color w:val="3366FF"/>
          </w:rPr>
          <w:t>表3 代理商、经销商费用</w:t>
        </w:r>
      </w:hyperlink>
      <w:r>
        <w:rPr>
          <w:rFonts w:ascii="宋体" w:hAnsi="Century Schoolbook" w:cs="Times New Roman" w:hint="eastAsia"/>
          <w:szCs w:val="20"/>
        </w:rPr>
        <w:t>）</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3．每个季度依据所收订单价值的总量按百分比支付代理商佣金。佣金是代理商的主要收入来源。较高的佣金会激发代理商更努力地为你工作并且补偿因产品互联网销售价格低于传统市场零售价格所给他们造成的损失。</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lastRenderedPageBreak/>
        <w:t xml:space="preserve">    因为国内市场很大，你可能需要数个代理商去完全覆盖这一地区。他们工作的有效性取决于你对他们支持的大小。较小的支持意味着他们只在有限的范围内工作。较大的支持将扩大他们的业务覆盖面。佣金越高，他们在该地区销售的积极性就会越高，当其受到足够的广告支持时，尤其如此。</w:t>
      </w:r>
    </w:p>
    <w:p w:rsidR="00D0501E" w:rsidRDefault="00D0501E" w:rsidP="00D0501E">
      <w:pPr>
        <w:keepNext/>
        <w:spacing w:before="100" w:beforeAutospacing="1" w:after="100" w:afterAutospacing="1" w:line="240" w:lineRule="atLeast"/>
        <w:outlineLvl w:val="4"/>
        <w:rPr>
          <w:rFonts w:ascii="Footlight MT Light" w:hAnsi="Footlight MT Light" w:cs="Times New Roman"/>
          <w:b/>
          <w:kern w:val="0"/>
          <w:sz w:val="24"/>
          <w:szCs w:val="20"/>
        </w:rPr>
      </w:pPr>
      <w:r>
        <w:rPr>
          <w:rFonts w:ascii="Footlight MT Light" w:hAnsi="Footlight MT Light" w:cs="Times New Roman" w:hint="eastAsia"/>
          <w:b/>
          <w:kern w:val="0"/>
          <w:sz w:val="24"/>
          <w:szCs w:val="20"/>
        </w:rPr>
        <w:t>国际市场经销商</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由于分销困难，进入国际市场更加困难，成本也更高。为了进入这一市场，你要指定经销商，他们中的每个人都有一个已经建立起来的零售商网络。有关经销商的决策有三项：</w:t>
      </w:r>
      <w:r>
        <w:rPr>
          <w:rFonts w:ascii="宋体" w:hAnsi="Times New Roman" w:cs="Times New Roman" w:hint="eastAsia"/>
          <w:szCs w:val="20"/>
        </w:rPr>
        <w:t xml:space="preserve"> </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1．</w:t>
      </w:r>
      <w:r>
        <w:rPr>
          <w:rFonts w:ascii="宋体" w:hAnsi="Century Schoolbook" w:cs="Times New Roman" w:hint="eastAsia"/>
          <w:szCs w:val="20"/>
        </w:rPr>
        <w:t>所需的经销商人数（总数）</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2．</w:t>
      </w:r>
      <w:r>
        <w:rPr>
          <w:rFonts w:ascii="宋体" w:hAnsi="Century Schoolbook" w:cs="Times New Roman" w:hint="eastAsia"/>
          <w:szCs w:val="20"/>
        </w:rPr>
        <w:t>拨给每个经销商的支持费用，这取决于满足基本间接费用的最低支出。支持费包括了处理产品的基本费用。当支持费用增加时，经销商为你工作的效率将会提高。当然，这也受价格指数和汇率相对变化的影响。</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Times New Roman" w:cs="Times New Roman" w:hint="eastAsia"/>
          <w:szCs w:val="20"/>
        </w:rPr>
        <w:t xml:space="preserve">    3．</w:t>
      </w:r>
      <w:r>
        <w:rPr>
          <w:rFonts w:ascii="宋体" w:hAnsi="Century Schoolbook" w:cs="Times New Roman" w:hint="eastAsia"/>
          <w:szCs w:val="20"/>
        </w:rPr>
        <w:t>按照实现的销售额付给经销商的佣金比例。</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一般而言，能够刺激国内市场销售代理商的那些因素同样适用于国际市场的经销商。</w:t>
      </w:r>
      <w:r w:rsidRPr="00841783">
        <w:rPr>
          <w:rFonts w:ascii="宋体" w:hAnsi="Century Schoolbook" w:cs="Times New Roman" w:hint="eastAsia"/>
          <w:color w:val="FF0000"/>
          <w:szCs w:val="20"/>
        </w:rPr>
        <w:t>他们工作的有效性取决于你对他们支持的大小。较小的支持意味着他们只在有限的范围内工作。较大的支持将扩大他们的业务覆盖面。佣金越高，他们在该地区销售的积极性就会越高，当其受到足够的广告支持时，尤其如此。</w:t>
      </w:r>
      <w:r>
        <w:rPr>
          <w:rFonts w:ascii="宋体" w:hAnsi="Century Schoolbook" w:cs="Times New Roman" w:hint="eastAsia"/>
          <w:color w:val="FF0000"/>
          <w:szCs w:val="20"/>
        </w:rPr>
        <w:t>（修订的内容）</w:t>
      </w:r>
      <w:r>
        <w:rPr>
          <w:rFonts w:ascii="宋体" w:hAnsi="Century Schoolbook" w:cs="Times New Roman" w:hint="eastAsia"/>
          <w:szCs w:val="20"/>
        </w:rPr>
        <w:t>同样，你需要向他们提供足够的支持费用和合理的佣金。</w:t>
      </w:r>
    </w:p>
    <w:p w:rsidR="00D0501E" w:rsidRDefault="00D0501E" w:rsidP="00D0501E">
      <w:pPr>
        <w:numPr>
          <w:ilvl w:val="0"/>
          <w:numId w:val="3"/>
        </w:numPr>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如果没有代理商或经销商，你就不能从国内市场和北美市场得到订货。如果没有代理商或经销商，而你又想任用一些，你必须提前一个季度做出决策，需要招募多少代理商和经销商，提供多少支持费用和多少佣金，这样潜在的代理商和经销商可以在加入你的销售网络前考虑这些条件。支持费用和佣金在他们开始市场运作时就要支付。</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减少代理商的数目也必须提前一个季度做出决策。</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还有一些费用需要支付，包括招聘、关闭代理和经销机构的费用。</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以上要求对于互联网上销售同样适用，不同的是你只需要一个销售代理。你开始通过国际互联网销售产品时就自动指定了销售代理，而你停止通过国际互联网销售时，销售代理即被解雇。</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如果你首次开始互联网运营，必须决定系统需要多少互联网接口。做出此决策即表示互联网开始运营：自动雇用了一个分销代理；一个ISP将为您提供接入服务。下下季度接到订单。</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开通国际互联网运营有其成本，包括一笔付给分销代理的最小支持费用。</w:t>
      </w:r>
      <w:r>
        <w:rPr>
          <w:rFonts w:ascii="宋体" w:hAnsi="Times New Roman" w:cs="Times New Roman" w:hint="eastAsia"/>
          <w:color w:val="000000"/>
          <w:szCs w:val="20"/>
        </w:rPr>
        <w:t>（见</w:t>
      </w:r>
      <w:hyperlink w:anchor="_表4_网络营销费用" w:history="1">
        <w:r>
          <w:rPr>
            <w:rStyle w:val="a6"/>
            <w:rFonts w:ascii="宋体" w:hint="eastAsia"/>
          </w:rPr>
          <w:t>表4 网络营销费用</w:t>
        </w:r>
      </w:hyperlink>
      <w:r>
        <w:rPr>
          <w:rFonts w:ascii="宋体" w:hAnsi="Times New Roman" w:cs="Times New Roman" w:hint="eastAsia"/>
          <w:color w:val="000000"/>
          <w:szCs w:val="20"/>
        </w:rPr>
        <w:t>）</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关闭国际互联网运营要提前一季度通知，将互联网接口数减少到零。</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付给国内市场代理商的佣金取决于收到的订单金额。北美市场经销商的佣金以实现的销售额为基础。互联网销售代理的佣金是销售额的一定百分比。相对于你的国际互联网销售业绩，代理商和经销商对于他们（通过传统方式销售）能够得到的回报相当敏感。如果他们认为互联网销售和他们进行不公平竞争或逐渐损害了他们的利益，他们会不高兴或者离开。这种情况可以通过调整他们的佣金水平来控制。</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网站在高峰时段所能容纳的潜在客户访问量对公司市场形象至关重要。如果由于你的网站容量过小而人们无法登录你的网站，他们会转而访问其它公司网站。如果认为有必要，你可以获得统计数据，以便监测这种情况并采取措施。在你现有的互联网销售系统中增加新的接口，只能对接口开通的当季订单有部分影响。</w:t>
      </w:r>
    </w:p>
    <w:p w:rsidR="00D0501E" w:rsidRDefault="00D0501E" w:rsidP="00D0501E">
      <w:pPr>
        <w:keepNext/>
        <w:spacing w:before="100" w:beforeAutospacing="1" w:after="100" w:afterAutospacing="1" w:line="240" w:lineRule="atLeast"/>
        <w:outlineLvl w:val="4"/>
        <w:rPr>
          <w:rFonts w:ascii="Footlight MT Light" w:hAnsi="Footlight MT Light" w:cs="Times New Roman"/>
          <w:b/>
          <w:kern w:val="0"/>
          <w:sz w:val="24"/>
          <w:szCs w:val="20"/>
        </w:rPr>
      </w:pPr>
      <w:r>
        <w:rPr>
          <w:rFonts w:ascii="Footlight MT Light" w:hAnsi="Footlight MT Light" w:cs="Times New Roman" w:hint="eastAsia"/>
          <w:b/>
          <w:kern w:val="0"/>
          <w:sz w:val="24"/>
          <w:szCs w:val="20"/>
        </w:rPr>
        <w:t>国际互联网销售</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通过国际互联网，可以将产品直接销售给世界各地的消费者。你能得到的订单数量不仅取决于通常的营销要素，诸如价格（包括送货费用）、广告、产品质量和供货保证等；还决定于公司网站的吸引力，界面的易用性及网站的销售能力，这些又是以良好的公司形象作后盾的。短期广告的作用是提醒人们你的网站上有哪些产品。</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每季度，参赛者须做出四项决策：</w:t>
      </w:r>
    </w:p>
    <w:p w:rsidR="00D0501E" w:rsidRDefault="00D0501E" w:rsidP="00D0501E">
      <w:pPr>
        <w:numPr>
          <w:ilvl w:val="0"/>
          <w:numId w:val="10"/>
        </w:numPr>
        <w:tabs>
          <w:tab w:val="left" w:pos="426"/>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网站的接口数量（决定了网站的数据处理能力）</w:t>
      </w:r>
    </w:p>
    <w:p w:rsidR="00D0501E" w:rsidRDefault="00D0501E" w:rsidP="00D0501E">
      <w:pPr>
        <w:numPr>
          <w:ilvl w:val="0"/>
          <w:numId w:val="10"/>
        </w:numPr>
        <w:tabs>
          <w:tab w:val="left" w:pos="426"/>
        </w:tabs>
        <w:spacing w:before="100" w:beforeAutospacing="1" w:after="100" w:afterAutospacing="1" w:line="240" w:lineRule="atLeast"/>
        <w:rPr>
          <w:rFonts w:ascii="宋体" w:hAnsi="Century Schoolbook" w:cs="Times New Roman"/>
          <w:szCs w:val="20"/>
        </w:rPr>
      </w:pPr>
      <w:r w:rsidRPr="000213D3">
        <w:rPr>
          <w:rFonts w:ascii="宋体" w:hAnsi="Century Schoolbook" w:cs="Times New Roman" w:hint="eastAsia"/>
          <w:szCs w:val="20"/>
        </w:rPr>
        <w:t>网站开发费用</w:t>
      </w:r>
    </w:p>
    <w:p w:rsidR="00D0501E" w:rsidRDefault="00D0501E" w:rsidP="00D0501E">
      <w:pPr>
        <w:numPr>
          <w:ilvl w:val="0"/>
          <w:numId w:val="10"/>
        </w:numPr>
        <w:tabs>
          <w:tab w:val="left" w:pos="426"/>
        </w:tabs>
        <w:spacing w:before="100" w:beforeAutospacing="1" w:after="100" w:afterAutospacing="1" w:line="240" w:lineRule="atLeast"/>
        <w:rPr>
          <w:rFonts w:ascii="宋体" w:hAnsi="Century Schoolbook" w:cs="Times New Roman"/>
          <w:szCs w:val="20"/>
        </w:rPr>
      </w:pPr>
      <w:r w:rsidRPr="000213D3">
        <w:rPr>
          <w:rFonts w:ascii="宋体" w:hAnsi="Century Schoolbook" w:cs="Times New Roman" w:hint="eastAsia"/>
          <w:szCs w:val="20"/>
        </w:rPr>
        <w:t>分销商的支持支出（见</w:t>
      </w:r>
      <w:hyperlink w:anchor="_表3_代理商、经销商费用" w:history="1">
        <w:r w:rsidRPr="000213D3">
          <w:rPr>
            <w:rStyle w:val="a6"/>
            <w:rFonts w:ascii="宋体" w:hAnsi="Century Schoolbook" w:hint="eastAsia"/>
          </w:rPr>
          <w:t>表3 代理商、经销商费用</w:t>
        </w:r>
      </w:hyperlink>
      <w:r w:rsidRPr="000213D3">
        <w:rPr>
          <w:rFonts w:ascii="宋体" w:hAnsi="Century Schoolbook" w:cs="Times New Roman" w:hint="eastAsia"/>
          <w:szCs w:val="20"/>
        </w:rPr>
        <w:t>），这影响运行效率和维护</w:t>
      </w:r>
    </w:p>
    <w:p w:rsidR="00D0501E" w:rsidRPr="000213D3" w:rsidRDefault="00D0501E" w:rsidP="00D0501E">
      <w:pPr>
        <w:numPr>
          <w:ilvl w:val="0"/>
          <w:numId w:val="10"/>
        </w:numPr>
        <w:tabs>
          <w:tab w:val="left" w:pos="426"/>
        </w:tabs>
        <w:spacing w:before="100" w:beforeAutospacing="1" w:after="100" w:afterAutospacing="1" w:line="240" w:lineRule="atLeast"/>
        <w:rPr>
          <w:rFonts w:ascii="宋体" w:hAnsi="Century Schoolbook" w:cs="Times New Roman"/>
          <w:szCs w:val="20"/>
        </w:rPr>
      </w:pPr>
      <w:r w:rsidRPr="000213D3">
        <w:rPr>
          <w:rFonts w:ascii="宋体" w:hAnsi="Century Schoolbook" w:cs="Times New Roman" w:hint="eastAsia"/>
          <w:szCs w:val="20"/>
        </w:rPr>
        <w:t>根据销售额支付分销商佣金的百分比（这也影响分销商的效率）</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电子商务的一个问题是依赖于消费者利用电脑上网的普及率。另一个问题是你还要与以其他方式销售的本公司的产品竞争。电子商务的优势在于你无需中间人为你销售产品，而且由于消费者用信用卡付账，你在交货的同时就收到了货款。</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订货过程和信用卡付款由安全的电子商务软件处理。订单会转到一个单独的经销代理商处理，由其负责产品的包装和发送。这一过程的效率高低和仔细程度将影响公司的市场形象，这样，经销代理商的低劣服务会对公司及产品产生极大的损害。相反，及时高效的服务会改善公司形象。</w:t>
      </w:r>
    </w:p>
    <w:p w:rsidR="00D0501E" w:rsidRDefault="00D0501E" w:rsidP="00D0501E">
      <w:pPr>
        <w:numPr>
          <w:ilvl w:val="0"/>
          <w:numId w:val="30"/>
        </w:numPr>
        <w:tabs>
          <w:tab w:val="left" w:pos="426"/>
          <w:tab w:val="left" w:pos="5390"/>
        </w:tabs>
        <w:spacing w:beforeAutospacing="1" w:afterAutospacing="1" w:line="240" w:lineRule="atLeast"/>
        <w:rPr>
          <w:rFonts w:ascii="宋体" w:hAnsi="Century Schoolbook" w:cs="Times New Roman"/>
          <w:b/>
          <w:szCs w:val="20"/>
        </w:rPr>
      </w:pPr>
      <w:r>
        <w:rPr>
          <w:rFonts w:ascii="宋体" w:hAnsi="Century Schoolbook" w:cs="Times New Roman" w:hint="eastAsia"/>
          <w:b/>
          <w:szCs w:val="20"/>
        </w:rPr>
        <w:t>重要细节：</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第一次决定开展网上销售时，必须提前一个季度决策需要开通多少接口，还要支付互联网接入服务商一定的费用。这样，在下下季度开始的时候，就可以开展互联网销售了。</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在网上销售初始季度，你需要招募一个分销商，并支付创办费，还要决策对网店的支持费用。如果你对支持费没作决策，那么系统按最小额支付。</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还需要开发设计网站软件，这也需要一个季度，所以你必须做与网站能力相匹配的软件开发费做出决策。</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b/>
          <w:szCs w:val="20"/>
        </w:rPr>
      </w:pPr>
      <w:r>
        <w:rPr>
          <w:rFonts w:ascii="宋体" w:hAnsi="Century Schoolbook" w:cs="Times New Roman" w:hint="eastAsia"/>
          <w:b/>
          <w:szCs w:val="20"/>
        </w:rPr>
        <w:t>网站能力</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lastRenderedPageBreak/>
        <w:t xml:space="preserve">    决定网站接口数不容易，因为网站访问数量每天都大不相同，一天之内每时段的访问量也不同。在网站访问高峰期，如果你不能迅速、有效服务访问者，你的市场形象会大受影响。</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增加一个接口可以给网站每天增加２４小时的能力。　多接口网站比单接口网站处理变化的访问量的能力大得多。例如，单接口处理稳定访问量的能力只有其能力的五分之一。但随着接口数量的增加，处理能力会迅速增加，因为多接口使用效率更高。接口数量很多时，平均效率会达到最大值。</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下列表格给出接口数与网站服务之间关系的参考值。</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9"/>
        <w:gridCol w:w="850"/>
        <w:gridCol w:w="851"/>
        <w:gridCol w:w="850"/>
        <w:gridCol w:w="992"/>
        <w:gridCol w:w="851"/>
        <w:gridCol w:w="992"/>
      </w:tblGrid>
      <w:tr w:rsidR="00D0501E" w:rsidTr="00242B9A">
        <w:tc>
          <w:tcPr>
            <w:tcW w:w="3119" w:type="dxa"/>
          </w:tcPr>
          <w:p w:rsidR="00D0501E" w:rsidRDefault="00D0501E" w:rsidP="00242B9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接口数</w:t>
            </w:r>
          </w:p>
        </w:tc>
        <w:tc>
          <w:tcPr>
            <w:tcW w:w="850"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w:t>
            </w:r>
          </w:p>
        </w:tc>
        <w:tc>
          <w:tcPr>
            <w:tcW w:w="851"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w:t>
            </w:r>
          </w:p>
        </w:tc>
        <w:tc>
          <w:tcPr>
            <w:tcW w:w="850"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５</w:t>
            </w:r>
          </w:p>
        </w:tc>
        <w:tc>
          <w:tcPr>
            <w:tcW w:w="992"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１０</w:t>
            </w:r>
          </w:p>
        </w:tc>
        <w:tc>
          <w:tcPr>
            <w:tcW w:w="851"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２０</w:t>
            </w:r>
          </w:p>
        </w:tc>
        <w:tc>
          <w:tcPr>
            <w:tcW w:w="992"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５０</w:t>
            </w:r>
          </w:p>
        </w:tc>
      </w:tr>
      <w:tr w:rsidR="00D0501E" w:rsidTr="00242B9A">
        <w:tc>
          <w:tcPr>
            <w:tcW w:w="3119" w:type="dxa"/>
          </w:tcPr>
          <w:p w:rsidR="00D0501E" w:rsidRDefault="00D0501E" w:rsidP="00242B9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理论平均能力（每小时访问量）</w:t>
            </w:r>
          </w:p>
        </w:tc>
        <w:tc>
          <w:tcPr>
            <w:tcW w:w="850"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１２</w:t>
            </w:r>
          </w:p>
        </w:tc>
        <w:tc>
          <w:tcPr>
            <w:tcW w:w="851"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２４</w:t>
            </w:r>
          </w:p>
        </w:tc>
        <w:tc>
          <w:tcPr>
            <w:tcW w:w="850"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６０</w:t>
            </w:r>
          </w:p>
        </w:tc>
        <w:tc>
          <w:tcPr>
            <w:tcW w:w="992"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１２０</w:t>
            </w:r>
          </w:p>
        </w:tc>
        <w:tc>
          <w:tcPr>
            <w:tcW w:w="851"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２４０</w:t>
            </w:r>
          </w:p>
        </w:tc>
        <w:tc>
          <w:tcPr>
            <w:tcW w:w="992"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６００</w:t>
            </w:r>
          </w:p>
        </w:tc>
      </w:tr>
      <w:tr w:rsidR="00D0501E" w:rsidTr="00242B9A">
        <w:tc>
          <w:tcPr>
            <w:tcW w:w="3119" w:type="dxa"/>
          </w:tcPr>
          <w:p w:rsidR="00D0501E" w:rsidRDefault="00D0501E" w:rsidP="00242B9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实际平均能力（每小时访问量）</w:t>
            </w:r>
          </w:p>
        </w:tc>
        <w:tc>
          <w:tcPr>
            <w:tcW w:w="850"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w:t>
            </w:r>
          </w:p>
        </w:tc>
        <w:tc>
          <w:tcPr>
            <w:tcW w:w="851"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７</w:t>
            </w:r>
          </w:p>
        </w:tc>
        <w:tc>
          <w:tcPr>
            <w:tcW w:w="850"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３１</w:t>
            </w:r>
          </w:p>
        </w:tc>
        <w:tc>
          <w:tcPr>
            <w:tcW w:w="992"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８１</w:t>
            </w:r>
          </w:p>
        </w:tc>
        <w:tc>
          <w:tcPr>
            <w:tcW w:w="851"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１９０</w:t>
            </w:r>
          </w:p>
        </w:tc>
        <w:tc>
          <w:tcPr>
            <w:tcW w:w="992"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５３７</w:t>
            </w:r>
          </w:p>
        </w:tc>
      </w:tr>
    </w:tbl>
    <w:p w:rsidR="00D0501E" w:rsidRPr="00435972"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如果要关闭互联网销售，须提前一个季度通知，把接口数设为零，已开设的接口将继续工作，直到下季度末。还必须支付关闭费用给你的互联网服务商和分销商。（</w:t>
      </w:r>
      <w:hyperlink w:anchor="_表4_网络营销费用" w:history="1">
        <w:r>
          <w:rPr>
            <w:rStyle w:val="a6"/>
            <w:rFonts w:ascii="宋体" w:hint="eastAsia"/>
          </w:rPr>
          <w:t>表4 网络营销费用</w:t>
        </w:r>
      </w:hyperlink>
      <w:r>
        <w:rPr>
          <w:rFonts w:ascii="宋体" w:hAnsi="Times New Roman" w:cs="Times New Roman" w:hint="eastAsia"/>
          <w:color w:val="000000"/>
          <w:szCs w:val="20"/>
        </w:rPr>
        <w:t>）</w:t>
      </w:r>
    </w:p>
    <w:p w:rsidR="00D0501E" w:rsidRDefault="00D0501E" w:rsidP="00D0501E">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98" w:name="_Toc509894876"/>
      <w:bookmarkStart w:id="99" w:name="_Toc509895307"/>
      <w:bookmarkStart w:id="100" w:name="_Toc509979476"/>
      <w:bookmarkStart w:id="101" w:name="_Toc520274266"/>
      <w:bookmarkStart w:id="102" w:name="_Toc521920488"/>
      <w:bookmarkStart w:id="103" w:name="_Toc71960032"/>
      <w:bookmarkStart w:id="104" w:name="_Toc363810180"/>
      <w:bookmarkStart w:id="105" w:name="_Toc367006260"/>
      <w:bookmarkStart w:id="106" w:name="_Toc367080290"/>
      <w:r>
        <w:rPr>
          <w:rFonts w:ascii="Times New Roman" w:eastAsia="楷体_GB2312" w:hAnsi="Times New Roman" w:cs="Times New Roman" w:hint="eastAsia"/>
          <w:b/>
          <w:kern w:val="0"/>
          <w:sz w:val="28"/>
          <w:szCs w:val="20"/>
        </w:rPr>
        <w:t>产品的供货能力</w:t>
      </w:r>
      <w:bookmarkEnd w:id="98"/>
      <w:bookmarkEnd w:id="99"/>
      <w:bookmarkEnd w:id="100"/>
      <w:bookmarkEnd w:id="101"/>
      <w:bookmarkEnd w:id="102"/>
      <w:bookmarkEnd w:id="103"/>
      <w:bookmarkEnd w:id="104"/>
      <w:bookmarkEnd w:id="105"/>
      <w:bookmarkEnd w:id="106"/>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产品的供货能力将对你能获得订单数量产生影响，所以生产部门满足订单的能力非常重要。最终产品被运往国内市场代理商、国际市场的经销商和国际互联网销售代理商的仓库。所有</w:t>
      </w:r>
      <w:r>
        <w:rPr>
          <w:rFonts w:ascii="宋体" w:hAnsi="Times New Roman" w:cs="Times New Roman"/>
          <w:szCs w:val="20"/>
        </w:rPr>
        <w:t>订单</w:t>
      </w:r>
      <w:r>
        <w:rPr>
          <w:rFonts w:ascii="宋体" w:hAnsi="Times New Roman" w:cs="Times New Roman" w:hint="eastAsia"/>
          <w:szCs w:val="20"/>
        </w:rPr>
        <w:t>都应该在当季尽快交货。因此，你应该设法保持一定的库存，以便及时为所有地区供货。订货单只有当商品交付之后才能变为销售额。如果运往国内市场和国际市场代理商处的制成品短缺而无法满足订货的要求，等待交货的</w:t>
      </w:r>
      <w:r>
        <w:rPr>
          <w:rFonts w:ascii="宋体" w:hAnsi="Times New Roman" w:cs="Times New Roman"/>
          <w:szCs w:val="20"/>
        </w:rPr>
        <w:t>订单</w:t>
      </w:r>
      <w:r>
        <w:rPr>
          <w:rFonts w:ascii="宋体" w:hAnsi="Times New Roman" w:cs="Times New Roman" w:hint="eastAsia"/>
          <w:szCs w:val="20"/>
        </w:rPr>
        <w:t>会积压，从而诱发客户的不满和销售损失，这些将会影响你的市场形象。未完成的订单数量越大，对公司市场形象的负面影响越大。</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产品的供货能力还会影响你在国际互联网上交易的能力。用于国际互联网销售的货物将从工厂运到代理商的仓库。如果产品的需求量超过可供量，你就不能再接收新</w:t>
      </w:r>
      <w:r>
        <w:rPr>
          <w:rFonts w:ascii="宋体" w:hAnsi="Times New Roman" w:cs="Times New Roman"/>
          <w:szCs w:val="20"/>
        </w:rPr>
        <w:t>订单</w:t>
      </w:r>
      <w:r>
        <w:rPr>
          <w:rFonts w:ascii="宋体" w:hAnsi="Times New Roman" w:cs="Times New Roman" w:hint="eastAsia"/>
          <w:szCs w:val="20"/>
        </w:rPr>
        <w:t>，潜在客户就会流失。由于这种因素，公司作为一个高效的国际互联网交易商的形象会受到影响。</w:t>
      </w:r>
    </w:p>
    <w:p w:rsidR="00D0501E" w:rsidRDefault="00D0501E" w:rsidP="00D0501E">
      <w:pPr>
        <w:numPr>
          <w:ilvl w:val="0"/>
          <w:numId w:val="3"/>
        </w:numPr>
        <w:tabs>
          <w:tab w:val="left" w:pos="426"/>
        </w:tabs>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kern w:val="0"/>
          <w:szCs w:val="20"/>
        </w:rPr>
      </w:pPr>
      <w:r>
        <w:rPr>
          <w:rFonts w:ascii="宋体" w:hAnsi="Times New Roman" w:cs="Times New Roman" w:hint="eastAsia"/>
          <w:kern w:val="0"/>
          <w:szCs w:val="20"/>
        </w:rPr>
        <w:t xml:space="preserve">    每季度末，国内和国际市场未交付的订货至少有一半被潜在客户取消，剩余未被取消的订货形成</w:t>
      </w:r>
      <w:r>
        <w:rPr>
          <w:rFonts w:ascii="宋体" w:hAnsi="Times New Roman" w:cs="Times New Roman" w:hint="eastAsia"/>
          <w:b/>
          <w:kern w:val="0"/>
          <w:szCs w:val="20"/>
        </w:rPr>
        <w:t>积压订单</w:t>
      </w:r>
      <w:r>
        <w:rPr>
          <w:rFonts w:ascii="宋体" w:hAnsi="Times New Roman" w:cs="Times New Roman" w:hint="eastAsia"/>
          <w:kern w:val="0"/>
          <w:szCs w:val="20"/>
        </w:rPr>
        <w:t>，公司将在下季度交付，积压订单下季度产品生产交付后时便首先交付。与此同时，如果你决定提高产品价格，或降低产品质量，在下季度开始时，将有更多的未交付</w:t>
      </w:r>
      <w:r>
        <w:rPr>
          <w:rFonts w:ascii="宋体" w:hAnsi="Times New Roman" w:cs="Times New Roman"/>
          <w:kern w:val="0"/>
          <w:szCs w:val="20"/>
        </w:rPr>
        <w:t>订单</w:t>
      </w:r>
      <w:r>
        <w:rPr>
          <w:rFonts w:ascii="宋体" w:hAnsi="Times New Roman" w:cs="Times New Roman" w:hint="eastAsia"/>
          <w:kern w:val="0"/>
          <w:szCs w:val="20"/>
        </w:rPr>
        <w:t>被取消，被取消的订货总量将超过一半。如果你决定停止生产某一产品，积压订单，仍按上季度的价格提供。被取消的订货不会直接转向你的竞争对手，但由于你的交货形象较差，在未来的季度里，它们可能转向你的竞争对手。</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在国际互联网销售中，如果出现缺货，就不会再有新</w:t>
      </w:r>
      <w:r>
        <w:rPr>
          <w:rFonts w:ascii="宋体" w:hAnsi="Times New Roman" w:cs="Times New Roman"/>
          <w:szCs w:val="20"/>
        </w:rPr>
        <w:t>订单</w:t>
      </w:r>
      <w:r>
        <w:rPr>
          <w:rFonts w:ascii="宋体" w:hAnsi="Times New Roman" w:cs="Times New Roman" w:hint="eastAsia"/>
          <w:szCs w:val="20"/>
        </w:rPr>
        <w:t>。尽管没有推迟交货问题，但是你的市场形象会受到负面影响。</w:t>
      </w:r>
    </w:p>
    <w:p w:rsidR="00D0501E" w:rsidRDefault="00D0501E" w:rsidP="00D0501E">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07" w:name="_Toc509894877"/>
      <w:bookmarkStart w:id="108" w:name="_Toc509895308"/>
      <w:bookmarkStart w:id="109" w:name="_Toc509979477"/>
      <w:bookmarkStart w:id="110" w:name="_Toc520274267"/>
      <w:bookmarkStart w:id="111" w:name="_Toc521920489"/>
      <w:bookmarkStart w:id="112" w:name="_Toc71960033"/>
      <w:bookmarkStart w:id="113" w:name="_Toc363810181"/>
      <w:bookmarkStart w:id="114" w:name="_Toc367006261"/>
      <w:bookmarkStart w:id="115" w:name="_Toc367080291"/>
      <w:r>
        <w:rPr>
          <w:rFonts w:ascii="Times New Roman" w:eastAsia="楷体_GB2312" w:hAnsi="Times New Roman" w:cs="Times New Roman" w:hint="eastAsia"/>
          <w:b/>
          <w:kern w:val="0"/>
          <w:sz w:val="28"/>
          <w:szCs w:val="20"/>
        </w:rPr>
        <w:lastRenderedPageBreak/>
        <w:t>市场营销管理</w:t>
      </w:r>
      <w:bookmarkEnd w:id="107"/>
      <w:bookmarkEnd w:id="108"/>
      <w:bookmarkEnd w:id="109"/>
      <w:bookmarkEnd w:id="110"/>
      <w:bookmarkEnd w:id="111"/>
      <w:bookmarkEnd w:id="112"/>
      <w:bookmarkEnd w:id="113"/>
      <w:bookmarkEnd w:id="114"/>
      <w:bookmarkEnd w:id="115"/>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总的市场营销活动依赖于良好的管理。因此，你决定分配给管理预算的数额对销售管理的质量具有重要影响，并进而对总的市场营销活动的成功产生影响。</w:t>
      </w:r>
    </w:p>
    <w:p w:rsidR="00D0501E" w:rsidRDefault="00D0501E" w:rsidP="00D0501E">
      <w:pPr>
        <w:tabs>
          <w:tab w:val="left" w:pos="1568"/>
          <w:tab w:val="left" w:pos="4312"/>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公司的销售活动具有间接成本，它包括销售机构和监督市场营销活动的费用。这以每个季度获得的订货量的百分之一进行计算。</w:t>
      </w:r>
      <w:bookmarkStart w:id="116" w:name="_Toc520274268"/>
      <w:bookmarkStart w:id="117" w:name="_Toc521920490"/>
      <w:bookmarkStart w:id="118" w:name="_Toc71960034"/>
      <w:bookmarkStart w:id="119" w:name="_Toc509894878"/>
      <w:bookmarkStart w:id="120" w:name="_Toc509895309"/>
      <w:bookmarkStart w:id="121" w:name="_Toc509979478"/>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122" w:name="_Toc363810182"/>
      <w:bookmarkStart w:id="123" w:name="_Toc367006262"/>
      <w:bookmarkStart w:id="124" w:name="_Toc367080292"/>
      <w:r>
        <w:rPr>
          <w:rFonts w:ascii="Arial" w:hAnsi="Arial" w:cs="Times New Roman" w:hint="eastAsia"/>
          <w:b/>
          <w:sz w:val="28"/>
          <w:szCs w:val="28"/>
        </w:rPr>
        <w:t>运营</w:t>
      </w:r>
      <w:bookmarkEnd w:id="122"/>
      <w:bookmarkEnd w:id="123"/>
      <w:bookmarkEnd w:id="124"/>
    </w:p>
    <w:bookmarkEnd w:id="116"/>
    <w:bookmarkEnd w:id="117"/>
    <w:bookmarkEnd w:id="118"/>
    <w:bookmarkEnd w:id="119"/>
    <w:bookmarkEnd w:id="120"/>
    <w:bookmarkEnd w:id="121"/>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公司运营部门的任务是按照公司总体战略设计的质量标准，尽可能高效低耗的生产、组装、分销公司的产品。</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公司自己的工厂用一种原料制造三种产品供市场销售。产品生产由两个连续的工艺流程构成：</w:t>
      </w:r>
    </w:p>
    <w:p w:rsidR="00D0501E" w:rsidRDefault="00D0501E" w:rsidP="00D0501E">
      <w:pPr>
        <w:numPr>
          <w:ilvl w:val="3"/>
          <w:numId w:val="10"/>
        </w:numPr>
        <w:spacing w:before="100" w:beforeAutospacing="1" w:after="100" w:afterAutospacing="1" w:line="240" w:lineRule="atLeast"/>
        <w:ind w:left="709" w:hanging="283"/>
        <w:rPr>
          <w:rFonts w:ascii="宋体" w:hAnsi="Times New Roman" w:cs="Times New Roman"/>
          <w:szCs w:val="20"/>
        </w:rPr>
      </w:pPr>
      <w:r>
        <w:rPr>
          <w:rFonts w:ascii="宋体" w:hAnsi="Times New Roman" w:cs="Times New Roman" w:hint="eastAsia"/>
          <w:szCs w:val="20"/>
        </w:rPr>
        <w:t>机加工——用机器生产零部件。每台机器由四名机器工人操作。这些机加工车间工作的机器工人可以实行轮班。</w:t>
      </w:r>
    </w:p>
    <w:p w:rsidR="00D0501E" w:rsidRPr="000213D3" w:rsidRDefault="00D0501E" w:rsidP="00D0501E">
      <w:pPr>
        <w:numPr>
          <w:ilvl w:val="3"/>
          <w:numId w:val="10"/>
        </w:numPr>
        <w:spacing w:before="100" w:beforeAutospacing="1" w:after="100" w:afterAutospacing="1" w:line="240" w:lineRule="atLeast"/>
        <w:ind w:left="709" w:hanging="283"/>
        <w:rPr>
          <w:rFonts w:ascii="宋体" w:hAnsi="Times New Roman" w:cs="Times New Roman"/>
          <w:szCs w:val="20"/>
        </w:rPr>
      </w:pPr>
      <w:r w:rsidRPr="000213D3">
        <w:rPr>
          <w:rFonts w:ascii="宋体" w:hAnsi="Times New Roman" w:cs="Times New Roman" w:hint="eastAsia"/>
          <w:szCs w:val="20"/>
        </w:rPr>
        <w:t>组装——机制零部件在此由组装工人组装成成品，进行包装，只实行单班制。</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w:t>
      </w:r>
      <w:hyperlink w:anchor="_表5_生产参数" w:history="1">
        <w:r>
          <w:rPr>
            <w:rStyle w:val="a6"/>
            <w:rFonts w:ascii="宋体" w:hint="eastAsia"/>
          </w:rPr>
          <w:t>表5</w:t>
        </w:r>
      </w:hyperlink>
      <w:r w:rsidRPr="000F52CF">
        <w:rPr>
          <w:rFonts w:hint="eastAsia"/>
          <w:color w:val="3366FF"/>
        </w:rPr>
        <w:t>生产参数表</w:t>
      </w:r>
      <w:r>
        <w:rPr>
          <w:rFonts w:ascii="宋体" w:hAnsi="Times New Roman" w:cs="Times New Roman" w:hint="eastAsia"/>
          <w:szCs w:val="20"/>
        </w:rPr>
        <w:t>给出了每个产品的原材料含量和最短组装时间。</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由于机加工和组装工序需要的空间不同，需要考虑产品生产计划所需要的总体生产面积。注意，只有一定比例的工厂面积真正用于生产，因为通道等占用了一定面积。</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工厂在任一季度生产的产品数量取决于机加工车间生产零部件的能力，或是组装车间待组装部件的数量，哪个小，哪个就起决定作用。</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你的生产能力不会受原料短缺的限制，因为你可以随时以高一些的价格在现货市场购买到短缺的部分。</w:t>
      </w:r>
    </w:p>
    <w:p w:rsidR="00D0501E" w:rsidRDefault="00D0501E" w:rsidP="00D0501E">
      <w:pPr>
        <w:tabs>
          <w:tab w:val="left" w:pos="1568"/>
          <w:tab w:val="left" w:pos="5390"/>
        </w:tabs>
        <w:spacing w:before="100" w:beforeAutospacing="1" w:after="100" w:afterAutospacing="1" w:line="240" w:lineRule="atLeast"/>
        <w:rPr>
          <w:rFonts w:ascii="Times New Roman" w:hAnsi="Times New Roman" w:cs="Times New Roman"/>
          <w:b/>
          <w:szCs w:val="20"/>
        </w:rPr>
      </w:pPr>
      <w:bookmarkStart w:id="125" w:name="_Toc509894879"/>
      <w:bookmarkStart w:id="126" w:name="_Toc509895310"/>
      <w:bookmarkStart w:id="127" w:name="_Toc509979479"/>
      <w:bookmarkStart w:id="128" w:name="_Toc520274269"/>
      <w:bookmarkStart w:id="129" w:name="_Toc521920491"/>
      <w:bookmarkStart w:id="130" w:name="_Toc71960035"/>
      <w:bookmarkStart w:id="131" w:name="_Toc363810183"/>
      <w:r>
        <w:rPr>
          <w:rFonts w:ascii="Times New Roman" w:hAnsi="Times New Roman" w:cs="Times New Roman" w:hint="eastAsia"/>
          <w:b/>
          <w:szCs w:val="20"/>
        </w:rPr>
        <w:t>机加工</w:t>
      </w:r>
      <w:bookmarkEnd w:id="125"/>
      <w:bookmarkEnd w:id="126"/>
      <w:bookmarkEnd w:id="127"/>
      <w:bookmarkEnd w:id="128"/>
      <w:bookmarkEnd w:id="129"/>
      <w:bookmarkEnd w:id="130"/>
      <w:bookmarkEnd w:id="131"/>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以生产时数计算的机加工车间的总能力，取决于你确定的机器数量和轮班工作水平，这一能力因故障损失的工时数和因机器老化带来的效率的下降而降低</w:t>
      </w:r>
      <w:r>
        <w:rPr>
          <w:rFonts w:ascii="宋体" w:hAnsi="Times New Roman" w:cs="Times New Roman"/>
          <w:szCs w:val="20"/>
        </w:rPr>
        <w:t>,</w:t>
      </w:r>
      <w:r>
        <w:rPr>
          <w:rFonts w:ascii="宋体" w:hAnsi="Times New Roman" w:cs="Times New Roman" w:hint="eastAsia"/>
          <w:szCs w:val="20"/>
        </w:rPr>
        <w:t>机器加工可能由于机器的严重故障而大大减少，从故障到恢复正常生产的可能超过好几天的时间。如果因此而导致销售的损失，包括未交货的订货量，你可以向保险公司（注：需购买了保险）索偿这些损失，修理机器的费用亦可以索偿。</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在三种轮班生产方式下，每台机器每季度有（不同的）最大可用生产时数。（</w:t>
      </w:r>
      <w:hyperlink w:anchor="_表7_不同轮班每台机器每季度的最大可用工时" w:history="1">
        <w:r>
          <w:rPr>
            <w:rStyle w:val="a6"/>
            <w:rFonts w:ascii="宋体" w:hint="eastAsia"/>
          </w:rPr>
          <w:t>表7 不同轮班每台机器每季度的最大可用工时</w:t>
        </w:r>
      </w:hyperlink>
      <w:r>
        <w:rPr>
          <w:rFonts w:ascii="宋体" w:hAnsi="Times New Roman" w:cs="Times New Roman" w:hint="eastAsia"/>
          <w:szCs w:val="20"/>
        </w:rPr>
        <w:t>）</w:t>
      </w:r>
    </w:p>
    <w:p w:rsidR="00D0501E" w:rsidRDefault="00D0501E" w:rsidP="00D0501E">
      <w:pPr>
        <w:numPr>
          <w:ilvl w:val="0"/>
          <w:numId w:val="3"/>
        </w:numPr>
        <w:tabs>
          <w:tab w:val="left" w:pos="284"/>
          <w:tab w:val="left" w:pos="5390"/>
        </w:tabs>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w:t>
      </w:r>
      <w:hyperlink w:anchor="_表5_生产参数" w:history="1">
        <w:r>
          <w:rPr>
            <w:rStyle w:val="a6"/>
            <w:rFonts w:ascii="宋体" w:hint="eastAsia"/>
          </w:rPr>
          <w:t>表5</w:t>
        </w:r>
      </w:hyperlink>
      <w:r>
        <w:rPr>
          <w:rFonts w:ascii="宋体" w:hAnsi="Times New Roman" w:cs="Times New Roman" w:hint="eastAsia"/>
          <w:szCs w:val="20"/>
        </w:rPr>
        <w:t>（生产参数）中给出的机加工时间，是指生产出一套可用于组装成品的零部件所需要的时间。这些时间是按有</w:t>
      </w:r>
      <w:r>
        <w:rPr>
          <w:rFonts w:ascii="宋体" w:hAnsi="Times New Roman" w:cs="Times New Roman"/>
          <w:szCs w:val="20"/>
        </w:rPr>
        <w:t>100</w:t>
      </w:r>
      <w:r>
        <w:rPr>
          <w:rFonts w:ascii="宋体" w:hAnsi="Times New Roman" w:cs="Times New Roman" w:hint="eastAsia"/>
          <w:szCs w:val="20"/>
        </w:rPr>
        <w:t>％效率的新机器计算的。随着机器变旧，或使用过度，效率会降低，机加工的时间也会延长。这一衰退过程，可以通过防护性的维修得以缓解，甚至得以逆转。不过，每台机器最终必将达到无效状态，此时最好将它卖掉，更换新机器。机器老化的进一步结果是出现故障的频率增加，造成工时的浪费。对丧失销售的保险补偿首先表现在产品3，国内市场，然后是国际市场，最后是国际互联网市场；进而是产品2，最后是产品1，直至所有丧失的销售特别是对丧失的机器能力的补偿。</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32" w:name="_Toc363810184"/>
      <w:bookmarkStart w:id="133" w:name="_Toc367006263"/>
      <w:bookmarkStart w:id="134" w:name="_Toc367080293"/>
      <w:r>
        <w:rPr>
          <w:rFonts w:ascii="Times New Roman" w:eastAsia="楷体_GB2312" w:hAnsi="Times New Roman" w:cs="Times New Roman" w:hint="eastAsia"/>
          <w:b/>
          <w:kern w:val="0"/>
          <w:sz w:val="28"/>
          <w:szCs w:val="20"/>
        </w:rPr>
        <w:t>工厂设备维护</w:t>
      </w:r>
      <w:bookmarkEnd w:id="132"/>
      <w:bookmarkEnd w:id="133"/>
      <w:bookmarkEnd w:id="134"/>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机器的维修由独立的维修承包商进行。每个季度必须决定每台机器的维修时数。每台机器的每个维修小时都有确定的成本（</w:t>
      </w:r>
      <w:hyperlink w:anchor="_表六_" w:history="1">
        <w:r w:rsidRPr="000F52CF">
          <w:rPr>
            <w:rStyle w:val="a6"/>
            <w:rFonts w:ascii="宋体" w:hint="eastAsia"/>
          </w:rPr>
          <w:t>表六保养费用</w:t>
        </w:r>
      </w:hyperlink>
      <w:r>
        <w:rPr>
          <w:rFonts w:ascii="宋体" w:hAnsi="Times New Roman" w:cs="Times New Roman" w:hint="eastAsia"/>
          <w:szCs w:val="20"/>
        </w:rPr>
        <w:t>）,包括劳动力、备件、材料、工具和管理费用。</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维修工作的第一重点是修理出故障的机器，剩下的维修时数将用于正常工作时间之外的防护性维修。</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当机器发生特别严重的故障时，一般由正常的维修合同商负责修理，修理费用（可能按加急费用收取）计入季度保险索赔费中，前提是你公司购买了保险。</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宋体" w:hAnsi="Times New Roman" w:cs="Times New Roman" w:hint="eastAsia"/>
          <w:szCs w:val="20"/>
        </w:rPr>
        <w:t xml:space="preserve">    用于防护性维修的工时越多，机器出现故障的机会就越少；如果故障已经发生，要尽快加以修复。防护性维修还可减缓机器效率的衰减速度。</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如果您与维修商签订的机器的维修时数低于基本维修时间的要求，为满足这一基本需要所增加的时数，其费用会更高。</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35" w:name="_Toc363810185"/>
      <w:bookmarkStart w:id="136" w:name="_Toc367006264"/>
      <w:bookmarkStart w:id="137" w:name="_Toc367080294"/>
      <w:bookmarkStart w:id="138" w:name="_Toc509894881"/>
      <w:bookmarkStart w:id="139" w:name="_Toc509895312"/>
      <w:bookmarkStart w:id="140" w:name="_Toc509979481"/>
      <w:bookmarkStart w:id="141" w:name="_Toc520274271"/>
      <w:bookmarkStart w:id="142" w:name="_Toc521920493"/>
      <w:bookmarkStart w:id="143" w:name="_Toc71960037"/>
      <w:r>
        <w:rPr>
          <w:rFonts w:ascii="Times New Roman" w:eastAsia="楷体_GB2312" w:hAnsi="Times New Roman" w:cs="Times New Roman" w:hint="eastAsia"/>
          <w:b/>
          <w:kern w:val="0"/>
          <w:sz w:val="28"/>
          <w:szCs w:val="20"/>
        </w:rPr>
        <w:t>外包</w:t>
      </w:r>
      <w:bookmarkEnd w:id="135"/>
      <w:bookmarkEnd w:id="136"/>
      <w:bookmarkEnd w:id="137"/>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可以把部分或全部零部件加工业务外包。</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但是，下季度订购的外包零部件不能用于下季度组装，下下季度才可以用来组装。外包加工的零部件可以跟本厂自己加工的零部件一同用于组装。</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原材料的现行价格、你决定使用的优质原材料的比例和汇率将决定外包零部件的费用。每一产品的成本范围在上一季度的管理报告中显示，但是，产品的实际成本将由使用的优质原材料的比例决定。</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为实现生产计划，运营部门应该首先使用外包原材料。如果必要才自己加工零部件以满足生产计划。</w:t>
      </w:r>
      <w:r>
        <w:rPr>
          <w:rFonts w:ascii="Times New Roman" w:hAnsi="Times New Roman" w:cs="Times New Roman" w:hint="eastAsia"/>
          <w:szCs w:val="20"/>
        </w:rPr>
        <w:t xml:space="preserve"> </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生产计划完成后所剩余的零部件将在库存中表示为“在制品”，用于后续组装。这种库存的价值为采购成本。</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如果您有足够的空间，可以把这类“在制品”的零部件存放在自己的工厂里。如果没有足够的空间，你需要把它们存放在外部仓库，库存费用见</w:t>
      </w:r>
      <w:hyperlink w:anchor="_表_13_采购仓储费用" w:history="1">
        <w:r>
          <w:rPr>
            <w:rStyle w:val="a6"/>
            <w:rFonts w:hint="eastAsia"/>
          </w:rPr>
          <w:t>表</w:t>
        </w:r>
        <w:r>
          <w:rPr>
            <w:rStyle w:val="a6"/>
            <w:rFonts w:hint="eastAsia"/>
          </w:rPr>
          <w:t xml:space="preserve"> 13 </w:t>
        </w:r>
        <w:r>
          <w:rPr>
            <w:rStyle w:val="a6"/>
            <w:rFonts w:hint="eastAsia"/>
          </w:rPr>
          <w:t>采购仓储费用</w:t>
        </w:r>
      </w:hyperlink>
      <w:r>
        <w:rPr>
          <w:rFonts w:ascii="Times New Roman" w:hAnsi="Times New Roman" w:cs="Times New Roman" w:hint="eastAsia"/>
          <w:szCs w:val="20"/>
        </w:rPr>
        <w:t>。</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44" w:name="_Toc363810186"/>
      <w:bookmarkStart w:id="145" w:name="_Toc367006265"/>
      <w:bookmarkStart w:id="146" w:name="_Toc367080295"/>
      <w:r>
        <w:rPr>
          <w:rFonts w:ascii="Times New Roman" w:eastAsia="楷体_GB2312" w:hAnsi="Times New Roman" w:cs="Times New Roman" w:hint="eastAsia"/>
          <w:b/>
          <w:kern w:val="0"/>
          <w:sz w:val="28"/>
          <w:szCs w:val="20"/>
        </w:rPr>
        <w:lastRenderedPageBreak/>
        <w:t>组装</w:t>
      </w:r>
      <w:bookmarkEnd w:id="138"/>
      <w:bookmarkEnd w:id="139"/>
      <w:bookmarkEnd w:id="140"/>
      <w:bookmarkEnd w:id="141"/>
      <w:bookmarkEnd w:id="142"/>
      <w:bookmarkEnd w:id="143"/>
      <w:bookmarkEnd w:id="144"/>
      <w:bookmarkEnd w:id="145"/>
      <w:bookmarkEnd w:id="146"/>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工厂的生产能力除取决于机器的加工能力外，还取决于组装工人将零部件组装为成品的能力。</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每一产品都有一个最短组装时间（</w:t>
      </w:r>
      <w:hyperlink w:anchor="_表5_生产参数" w:history="1">
        <w:r>
          <w:rPr>
            <w:rStyle w:val="a6"/>
            <w:rFonts w:ascii="宋体" w:hint="eastAsia"/>
          </w:rPr>
          <w:t>表5 生产参数</w:t>
        </w:r>
      </w:hyperlink>
      <w:r>
        <w:rPr>
          <w:rFonts w:ascii="宋体" w:hAnsi="Times New Roman" w:cs="Times New Roman" w:hint="eastAsia"/>
          <w:szCs w:val="20"/>
        </w:rPr>
        <w:t>）不过，作为市场营销策略的一部分，确切的组装时间有待公司决策。产品的组装时间越长，产品的质量就越好（在一定限度内）。</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确定了每一产品的组装时间以后，每种产品的产量及产品组合就取决于工厂组装工人的数量，此数量会因旷工和产业动荡而减少。</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组装工人只在白班（单班）工作，每个季度组装工人有最大工作时数的限制，不过，雇用工人的数量没有限制，只要你能招到他们，并有足够的工作空间。除了机器占用的工厂面积（见</w:t>
      </w:r>
      <w:hyperlink w:anchor="_表_26_" w:history="1">
        <w:r>
          <w:rPr>
            <w:rStyle w:val="a6"/>
            <w:rFonts w:ascii="宋体" w:hint="eastAsia"/>
          </w:rPr>
          <w:t>表２６</w:t>
        </w:r>
      </w:hyperlink>
      <w:r>
        <w:rPr>
          <w:rFonts w:ascii="宋体" w:hAnsi="Times New Roman" w:cs="Times New Roman" w:hint="eastAsia"/>
          <w:szCs w:val="20"/>
        </w:rPr>
        <w:t>面积）外，剩余的工厂面积可能限制通常雇用的组装工人数量。</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组装工人在上班或下班时间均可能发生严重事故而长期缺勤，这将严重影响公司的生产进度从而导致销售减少，当这种情况发生时，可以通过向应急服务机构支付双倍标准工资的方法招募临时组装工人，同时公司还必须照付本公司因故缺勤的组装工人的工资。</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如果购买了保险，增加的这笔额外支出通过保险索赔。</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还可以通过改善激励方式，或通过增加管理费用和培训费用的支出，改善安全状况，减少员工缺勤。</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47" w:name="_Toc509894882"/>
      <w:bookmarkStart w:id="148" w:name="_Toc509895313"/>
      <w:bookmarkStart w:id="149" w:name="_Toc509979482"/>
      <w:bookmarkStart w:id="150" w:name="_Toc520274272"/>
      <w:bookmarkStart w:id="151" w:name="_Toc521920494"/>
      <w:bookmarkStart w:id="152" w:name="_Toc71960038"/>
      <w:bookmarkStart w:id="153" w:name="_Toc363810187"/>
      <w:bookmarkStart w:id="154" w:name="_Toc367006266"/>
      <w:bookmarkStart w:id="155" w:name="_Toc367080296"/>
      <w:r>
        <w:rPr>
          <w:rFonts w:ascii="Times New Roman" w:eastAsia="楷体_GB2312" w:hAnsi="Times New Roman" w:cs="Times New Roman" w:hint="eastAsia"/>
          <w:b/>
          <w:kern w:val="0"/>
          <w:sz w:val="28"/>
          <w:szCs w:val="20"/>
        </w:rPr>
        <w:t>生产进度安排</w:t>
      </w:r>
      <w:bookmarkEnd w:id="147"/>
      <w:bookmarkEnd w:id="148"/>
      <w:bookmarkEnd w:id="149"/>
      <w:bookmarkEnd w:id="150"/>
      <w:bookmarkEnd w:id="151"/>
      <w:bookmarkEnd w:id="152"/>
      <w:bookmarkEnd w:id="153"/>
      <w:bookmarkEnd w:id="154"/>
      <w:bookmarkEnd w:id="155"/>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每季度要决策每种产品发往每个市场的数量。运营部门的主要决策是交付产品的计划。</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一般情况下，每种产品实际的生产数量，是计划交付的数量加上在组装阶段或质检阶段因不合格而返工的产品的数量。</w:t>
      </w:r>
    </w:p>
    <w:p w:rsidR="00D0501E" w:rsidRPr="00FE07FF" w:rsidRDefault="00D0501E" w:rsidP="00D0501E">
      <w:pPr>
        <w:tabs>
          <w:tab w:val="left" w:pos="1568"/>
          <w:tab w:val="left" w:pos="5390"/>
        </w:tabs>
        <w:spacing w:before="100" w:beforeAutospacing="1" w:after="100" w:afterAutospacing="1" w:line="240" w:lineRule="atLeast"/>
      </w:pPr>
      <w:r>
        <w:rPr>
          <w:rFonts w:ascii="宋体" w:hAnsi="Times New Roman" w:cs="Times New Roman" w:hint="eastAsia"/>
          <w:szCs w:val="20"/>
        </w:rPr>
        <w:t xml:space="preserve">    除了劳动力和原材料成本外（在别处讨论），还有一些半固定成本要运营部门承担，它们是：(</w:t>
      </w:r>
      <w:hyperlink w:anchor="_表10__生产成本" w:history="1">
        <w:r>
          <w:rPr>
            <w:rStyle w:val="a6"/>
            <w:rFonts w:hint="eastAsia"/>
          </w:rPr>
          <w:t>表１０</w:t>
        </w:r>
      </w:hyperlink>
      <w:r w:rsidRPr="00AE03DB">
        <w:rPr>
          <w:rFonts w:hint="eastAsia"/>
          <w:color w:val="3366FF"/>
          <w:u w:val="single"/>
        </w:rPr>
        <w:t>生产成本</w:t>
      </w:r>
      <w:r>
        <w:rPr>
          <w:rFonts w:ascii="宋体" w:hAnsi="Times New Roman" w:cs="Times New Roman" w:hint="eastAsia"/>
          <w:szCs w:val="20"/>
        </w:rPr>
        <w:t>)</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a</w:t>
      </w:r>
      <w:r>
        <w:rPr>
          <w:rFonts w:ascii="宋体" w:hAnsi="Times New Roman" w:cs="Times New Roman" w:hint="eastAsia"/>
          <w:szCs w:val="20"/>
        </w:rPr>
        <w:t>）每班的管理成本</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b</w:t>
      </w:r>
      <w:r>
        <w:rPr>
          <w:rFonts w:ascii="宋体" w:hAnsi="Times New Roman" w:cs="Times New Roman" w:hint="eastAsia"/>
          <w:szCs w:val="20"/>
        </w:rPr>
        <w:t>）每台机器在生产间接成本</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c</w:t>
      </w:r>
      <w:r>
        <w:rPr>
          <w:rFonts w:ascii="宋体" w:hAnsi="Times New Roman" w:cs="Times New Roman" w:hint="eastAsia"/>
          <w:szCs w:val="20"/>
        </w:rPr>
        <w:t>）每个机时的运行成本</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w:t>
      </w:r>
      <w:r>
        <w:rPr>
          <w:rFonts w:ascii="宋体" w:hAnsi="Times New Roman" w:cs="Times New Roman"/>
          <w:szCs w:val="20"/>
        </w:rPr>
        <w:t>d</w:t>
      </w:r>
      <w:r>
        <w:rPr>
          <w:rFonts w:ascii="宋体" w:hAnsi="Times New Roman" w:cs="Times New Roman" w:hint="eastAsia"/>
          <w:szCs w:val="20"/>
        </w:rPr>
        <w:t>）每单位交付产品的生产计划成本</w:t>
      </w:r>
    </w:p>
    <w:p w:rsidR="00D0501E" w:rsidRDefault="00D0501E" w:rsidP="00D0501E">
      <w:pPr>
        <w:numPr>
          <w:ilvl w:val="0"/>
          <w:numId w:val="3"/>
        </w:numPr>
        <w:tabs>
          <w:tab w:val="left" w:pos="426"/>
          <w:tab w:val="left" w:pos="5390"/>
        </w:tabs>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如果生产指标定的过高而没有足够的组装工人或机器，实现的产量将被限制在可能生产的数量之内。质量控制会杜绝所有不合格产品，剩余的合格产品将按照原生产计划要求的数量按比例</w:t>
      </w:r>
      <w:r>
        <w:rPr>
          <w:rFonts w:ascii="宋体" w:hAnsi="Times New Roman" w:cs="Times New Roman" w:hint="eastAsia"/>
          <w:szCs w:val="20"/>
        </w:rPr>
        <w:lastRenderedPageBreak/>
        <w:t>发送出去。制定生产进度要考虑你所能获得的资源，以及所有可能限制利用这些资源的因素。当你的计划受到以上因素限制时，你会发现在下季度的《管理报告》中，决策数据被修改，相关数字标上了星号（</w:t>
      </w:r>
      <w:r>
        <w:rPr>
          <w:rFonts w:ascii="宋体" w:hAnsi="Times New Roman" w:cs="Times New Roman"/>
          <w:szCs w:val="20"/>
        </w:rPr>
        <w:t>*</w:t>
      </w:r>
      <w:r>
        <w:rPr>
          <w:rFonts w:ascii="宋体" w:hAnsi="Times New Roman" w:cs="Times New Roman" w:hint="eastAsia"/>
          <w:szCs w:val="20"/>
        </w:rPr>
        <w:t>）。</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某地区季度末未售出的库存产品可以留在仓库中待下季度销售。不过，也可以这样决策，把供国际互联网销售和/或在国内销售的过量库存产品返回工厂，重新销往其它地区，在《决策单》上以负数标记。已经运往国际市场的商品不能返回。从某一地区返回的产品数量不应超过前一季度末的库存数量。</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如果在某个地区没有国内市场代理商，或出口地区经销商，你就无法生产并将产品发往这些地区。因为那里没有人替你处理这些产品。这种决策将被标以“</w:t>
      </w:r>
      <w:r>
        <w:rPr>
          <w:rFonts w:ascii="宋体" w:hAnsi="Times New Roman" w:cs="Times New Roman"/>
          <w:szCs w:val="20"/>
        </w:rPr>
        <w:t>0</w:t>
      </w:r>
      <w:r>
        <w:rPr>
          <w:rFonts w:ascii="宋体" w:hAnsi="Times New Roman" w:cs="Times New Roman" w:hint="eastAsia"/>
          <w:szCs w:val="20"/>
        </w:rPr>
        <w:t>”。</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生产过程中发现的不合格产品将按次品卖掉，并减少可交货产品的数量。可是，如果你有足够的生产能力，替代次品的额外产品会自动生产出来，这样交货可以实现。</w:t>
      </w:r>
    </w:p>
    <w:p w:rsidR="00D0501E" w:rsidRDefault="00D0501E" w:rsidP="00D0501E">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56" w:name="_Toc509894883"/>
      <w:bookmarkStart w:id="157" w:name="_Toc509895314"/>
      <w:bookmarkStart w:id="158" w:name="_Toc509979483"/>
      <w:bookmarkStart w:id="159" w:name="_Toc520274273"/>
      <w:bookmarkStart w:id="160" w:name="_Toc521920495"/>
      <w:bookmarkStart w:id="161" w:name="_Toc71960039"/>
      <w:bookmarkStart w:id="162" w:name="_Toc363810188"/>
      <w:bookmarkStart w:id="163" w:name="_Toc367006267"/>
      <w:bookmarkStart w:id="164" w:name="_Toc367080297"/>
      <w:r>
        <w:rPr>
          <w:rFonts w:ascii="Times New Roman" w:eastAsia="楷体_GB2312" w:hAnsi="Times New Roman" w:cs="Times New Roman" w:hint="eastAsia"/>
          <w:b/>
          <w:kern w:val="0"/>
          <w:sz w:val="28"/>
          <w:szCs w:val="20"/>
        </w:rPr>
        <w:t>质量</w:t>
      </w:r>
      <w:bookmarkEnd w:id="156"/>
      <w:bookmarkEnd w:id="157"/>
      <w:bookmarkEnd w:id="158"/>
      <w:bookmarkEnd w:id="159"/>
      <w:bookmarkEnd w:id="160"/>
      <w:bookmarkEnd w:id="161"/>
      <w:r>
        <w:rPr>
          <w:rFonts w:ascii="Times New Roman" w:eastAsia="楷体_GB2312" w:hAnsi="Times New Roman" w:cs="Times New Roman" w:hint="eastAsia"/>
          <w:b/>
          <w:kern w:val="0"/>
          <w:sz w:val="28"/>
          <w:szCs w:val="20"/>
        </w:rPr>
        <w:t>控制</w:t>
      </w:r>
      <w:bookmarkEnd w:id="162"/>
      <w:bookmarkEnd w:id="163"/>
      <w:bookmarkEnd w:id="164"/>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质量控制部门在生产过程中检查产品质量，</w:t>
      </w:r>
      <w:hyperlink w:anchor="_表10__生产成本" w:history="1">
        <w:r>
          <w:rPr>
            <w:rStyle w:val="a6"/>
            <w:rFonts w:hint="eastAsia"/>
          </w:rPr>
          <w:t>表１０</w:t>
        </w:r>
      </w:hyperlink>
      <w:r>
        <w:rPr>
          <w:rFonts w:ascii="Times New Roman" w:hAnsi="Times New Roman" w:cs="Times New Roman" w:hint="eastAsia"/>
          <w:szCs w:val="20"/>
        </w:rPr>
        <w:t>给出每单位产品的质检费用。</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Times New Roman" w:cs="Times New Roman" w:hint="eastAsia"/>
          <w:szCs w:val="20"/>
        </w:rPr>
        <w:t xml:space="preserve">    </w:t>
      </w:r>
      <w:r>
        <w:rPr>
          <w:rFonts w:ascii="Times New Roman" w:hAnsi="Times New Roman" w:cs="Times New Roman" w:hint="eastAsia"/>
          <w:szCs w:val="20"/>
        </w:rPr>
        <w:t>不可避免的是，一些产品送达顾客后会出现损坏。</w:t>
      </w:r>
      <w:r>
        <w:rPr>
          <w:rFonts w:ascii="宋体" w:hAnsi="Times New Roman" w:cs="Times New Roman" w:hint="eastAsia"/>
          <w:szCs w:val="20"/>
        </w:rPr>
        <w:t>并按照保修条件退货。</w:t>
      </w:r>
      <w:r>
        <w:rPr>
          <w:rFonts w:ascii="宋体" w:hAnsi="Century Schoolbook" w:cs="Times New Roman" w:hint="eastAsia"/>
          <w:szCs w:val="20"/>
        </w:rPr>
        <w:t>按产品保修条款由国内和国际市场退回返修的产品，由当地服务机构完成，他们依据所做工作从公司收取固定费用。在国际互联网上售出产品的返修服务由当地承包商完成，按同样标准收费（包括快递费用）。（</w:t>
      </w:r>
      <w:hyperlink w:anchor="_表9_" w:history="1">
        <w:r w:rsidRPr="00613703">
          <w:rPr>
            <w:rStyle w:val="a6"/>
            <w:rFonts w:ascii="宋体" w:hAnsi="Century Schoolbook" w:hint="eastAsia"/>
          </w:rPr>
          <w:t>表9保修费用</w:t>
        </w:r>
      </w:hyperlink>
      <w:r>
        <w:rPr>
          <w:rFonts w:ascii="宋体" w:hAnsi="Century Schoolbook" w:cs="Times New Roman" w:hint="eastAsia"/>
          <w:szCs w:val="20"/>
        </w:rPr>
        <w:t>）</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发运的产品中，可能包含有设计缺陷或用不合格原材料制成的产品，这些产品对用户产生危险。如果此种情况发生，大量产品将按保修条件退回返修，同时还必须对所有销售中的产品进行检验，修理。此工作由合同维修商负责，并按产品单价的75%（鉴于量比较大）收取费用。此项偶然增加的修理费用，由保险公司每季度理赔。</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产品的可靠性，返修产品的数量取决于组装工人组装该产品的时长，同时，对这些员工的培训和激励、优质材料的使用可以使质量控制部门的工作更为有效。</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65" w:name="_Toc509894884"/>
      <w:bookmarkStart w:id="166" w:name="_Toc509895315"/>
      <w:bookmarkStart w:id="167" w:name="_Toc509979484"/>
      <w:bookmarkStart w:id="168" w:name="_Toc520274274"/>
      <w:bookmarkStart w:id="169" w:name="_Toc521920496"/>
      <w:bookmarkStart w:id="170" w:name="_Toc71960040"/>
      <w:bookmarkStart w:id="171" w:name="_Toc363810189"/>
      <w:bookmarkStart w:id="172" w:name="_Toc367006268"/>
      <w:bookmarkStart w:id="173" w:name="_Toc367080298"/>
      <w:r>
        <w:rPr>
          <w:rFonts w:ascii="Times New Roman" w:eastAsia="楷体_GB2312" w:hAnsi="Times New Roman" w:cs="Times New Roman" w:hint="eastAsia"/>
          <w:b/>
          <w:kern w:val="0"/>
          <w:sz w:val="28"/>
          <w:szCs w:val="20"/>
        </w:rPr>
        <w:t>仓储、运输</w:t>
      </w:r>
      <w:bookmarkEnd w:id="165"/>
      <w:bookmarkEnd w:id="166"/>
      <w:bookmarkEnd w:id="167"/>
      <w:bookmarkEnd w:id="168"/>
      <w:bookmarkEnd w:id="169"/>
      <w:bookmarkEnd w:id="170"/>
      <w:bookmarkEnd w:id="171"/>
      <w:bookmarkEnd w:id="172"/>
      <w:bookmarkEnd w:id="173"/>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你要决定运往国内、国际市场和国际互联网代理商的产品数量（除非生产资源限制了制造这一数量产品的能力）。产品运到代理商和经销商的仓库，他们收取产品的仓储费用。</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在交货过程中，产品可能丢失、被盗或损坏，因而它们不能完好到达最终目的地而被从发货单中勾销。取决于成品库存状况，这些成品可能推迟交货或丧失销售。由于成品丢失而推迟交货，保险公司赔偿所有丧失的销售额。不导致销售额丧失的产品丢失（当你有充足的库存时），按估价投保</w:t>
      </w:r>
      <w:r w:rsidRPr="00FE07FF">
        <w:rPr>
          <w:rFonts w:hint="eastAsia"/>
          <w:color w:val="3366FF"/>
        </w:rPr>
        <w:t>（</w:t>
      </w:r>
      <w:hyperlink w:anchor="_表21__库存估价" w:history="1">
        <w:r w:rsidRPr="00613703">
          <w:rPr>
            <w:rFonts w:hint="eastAsia"/>
            <w:color w:val="3366FF"/>
            <w:u w:val="single"/>
          </w:rPr>
          <w:t>表</w:t>
        </w:r>
        <w:r>
          <w:rPr>
            <w:rFonts w:hint="eastAsia"/>
            <w:color w:val="3366FF"/>
            <w:u w:val="single"/>
          </w:rPr>
          <w:t>21</w:t>
        </w:r>
        <w:r w:rsidRPr="00613703">
          <w:rPr>
            <w:rFonts w:hint="eastAsia"/>
            <w:color w:val="3366FF"/>
            <w:u w:val="single"/>
          </w:rPr>
          <w:t>库存估价</w:t>
        </w:r>
      </w:hyperlink>
      <w:r w:rsidRPr="00FE07FF">
        <w:rPr>
          <w:rFonts w:hint="eastAsia"/>
          <w:color w:val="3366FF"/>
        </w:rPr>
        <w:t>）</w:t>
      </w:r>
      <w:r>
        <w:rPr>
          <w:rFonts w:ascii="宋体" w:hAnsi="Times New Roman" w:cs="Times New Roman" w:hint="eastAsia"/>
          <w:szCs w:val="20"/>
        </w:rPr>
        <w:t>，由保险公司按季度赔付。</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货物运往国际互联网分销商和北美市场收货港的里程是固定的。北美市场的分销商负责将货物从港口运往目的地。货物运往国内的里程是往返里程，并取决于你的代理商的数量。</w:t>
      </w:r>
    </w:p>
    <w:p w:rsidR="00D0501E" w:rsidRDefault="00D0501E" w:rsidP="00D0501E">
      <w:pPr>
        <w:tabs>
          <w:tab w:val="left" w:pos="1568"/>
          <w:tab w:val="left" w:pos="5390"/>
        </w:tabs>
        <w:spacing w:before="100" w:beforeAutospacing="1" w:after="100" w:afterAutospacing="1" w:line="240" w:lineRule="atLeast"/>
        <w:ind w:firstLine="420"/>
        <w:rPr>
          <w:rFonts w:ascii="宋体" w:hAnsi="Century Schoolbook" w:cs="Times New Roman"/>
          <w:szCs w:val="20"/>
        </w:rPr>
      </w:pPr>
      <w:r>
        <w:rPr>
          <w:rFonts w:ascii="宋体" w:hAnsi="Century Schoolbook" w:cs="Times New Roman" w:hint="eastAsia"/>
          <w:szCs w:val="20"/>
        </w:rPr>
        <w:lastRenderedPageBreak/>
        <w:t>运往代理商和经销商的产品用标准集装箱运输，</w:t>
      </w:r>
      <w:r>
        <w:rPr>
          <w:rFonts w:ascii="宋体" w:hAnsi="Century Schoolbook" w:cs="Times New Roman" w:hint="eastAsia"/>
          <w:color w:val="000000"/>
          <w:szCs w:val="20"/>
        </w:rPr>
        <w:t>集装箱容量如</w:t>
      </w:r>
      <w:hyperlink w:anchor="_表11_" w:history="1">
        <w:r w:rsidRPr="00172A42">
          <w:rPr>
            <w:rStyle w:val="a6"/>
            <w:rFonts w:ascii="宋体" w:hAnsi="Century Schoolbook" w:hint="eastAsia"/>
          </w:rPr>
          <w:t>表11</w:t>
        </w:r>
      </w:hyperlink>
      <w:r>
        <w:rPr>
          <w:rFonts w:ascii="宋体" w:hAnsi="Century Schoolbook" w:cs="Times New Roman" w:hint="eastAsia"/>
          <w:color w:val="000000"/>
          <w:szCs w:val="20"/>
        </w:rPr>
        <w:t>所列。</w:t>
      </w:r>
      <w:r>
        <w:rPr>
          <w:rFonts w:ascii="宋体" w:hAnsi="Century Schoolbook" w:cs="Times New Roman" w:hint="eastAsia"/>
          <w:szCs w:val="20"/>
        </w:rPr>
        <w:t>产品可以混合装运。不满一个集装箱按满箱计费。运输费用见</w:t>
      </w:r>
      <w:hyperlink w:anchor="_表12_运输的参数" w:history="1">
        <w:r>
          <w:rPr>
            <w:rStyle w:val="a6"/>
            <w:rFonts w:ascii="宋体" w:hAnsi="Century Schoolbook" w:hint="eastAsia"/>
          </w:rPr>
          <w:t>表12</w:t>
        </w:r>
      </w:hyperlink>
      <w:r>
        <w:rPr>
          <w:rFonts w:ascii="宋体" w:hAnsi="Century Schoolbook" w:cs="Times New Roman" w:hint="eastAsia"/>
          <w:szCs w:val="20"/>
        </w:rPr>
        <w:t>。</w:t>
      </w:r>
    </w:p>
    <w:p w:rsidR="00D0501E" w:rsidRDefault="00D0501E" w:rsidP="00D0501E">
      <w:pPr>
        <w:numPr>
          <w:ilvl w:val="0"/>
          <w:numId w:val="3"/>
        </w:numPr>
        <w:tabs>
          <w:tab w:val="left" w:pos="426"/>
          <w:tab w:val="left" w:pos="5390"/>
        </w:tabs>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多重要细节：</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每日全包的交货费用，包括租用集装箱和运输的费用。</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向国际互联网分销商和国际市场分销商的全部交货费用取决于：</w:t>
      </w:r>
    </w:p>
    <w:p w:rsidR="00D0501E" w:rsidRDefault="00D0501E" w:rsidP="00D0501E">
      <w:pPr>
        <w:numPr>
          <w:ilvl w:val="0"/>
          <w:numId w:val="12"/>
        </w:numPr>
        <w:tabs>
          <w:tab w:val="left" w:pos="426"/>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交货所需的装载量</w:t>
      </w:r>
    </w:p>
    <w:p w:rsidR="00D0501E" w:rsidRDefault="00D0501E" w:rsidP="00D0501E">
      <w:pPr>
        <w:numPr>
          <w:ilvl w:val="0"/>
          <w:numId w:val="12"/>
        </w:numPr>
        <w:tabs>
          <w:tab w:val="left" w:pos="426"/>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特定交付的产品量</w:t>
      </w:r>
    </w:p>
    <w:p w:rsidR="00D0501E" w:rsidRDefault="00D0501E" w:rsidP="00D0501E">
      <w:pPr>
        <w:numPr>
          <w:ilvl w:val="0"/>
          <w:numId w:val="12"/>
        </w:numPr>
        <w:tabs>
          <w:tab w:val="left" w:pos="426"/>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集装箱容积（能装的产品数）</w:t>
      </w:r>
    </w:p>
    <w:p w:rsidR="00D0501E" w:rsidRDefault="00D0501E" w:rsidP="00D0501E">
      <w:pPr>
        <w:numPr>
          <w:ilvl w:val="0"/>
          <w:numId w:val="12"/>
        </w:numPr>
        <w:tabs>
          <w:tab w:val="left" w:pos="426"/>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固定的运输距离</w:t>
      </w:r>
    </w:p>
    <w:p w:rsidR="00D0501E" w:rsidRDefault="00D0501E" w:rsidP="00D0501E">
      <w:pPr>
        <w:numPr>
          <w:ilvl w:val="0"/>
          <w:numId w:val="12"/>
        </w:numPr>
        <w:tabs>
          <w:tab w:val="left" w:pos="426"/>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每日最长运输距离</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国内市场的运输距离不是固定的，而是取决于你在国内市场的代理商数量（假定他们均匀分布）。</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产品成品存放在国内（包括提供给国际互联网分销商的产品）和北美自由贸易区的仓库，以每单位成品计价，根据平均季度仓储量收取储存费用。北美自由贸易的仓储费用以美元计算，并按上季度《管理报告》提供的汇率换算成人民币。</w:t>
      </w:r>
    </w:p>
    <w:p w:rsidR="00D0501E" w:rsidRDefault="00D0501E" w:rsidP="00D0501E">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74" w:name="_Toc509894885"/>
      <w:bookmarkStart w:id="175" w:name="_Toc509895316"/>
      <w:bookmarkStart w:id="176" w:name="_Toc509979485"/>
      <w:bookmarkStart w:id="177" w:name="_Toc520274275"/>
      <w:bookmarkStart w:id="178" w:name="_Toc521920497"/>
      <w:bookmarkStart w:id="179" w:name="_Toc71960041"/>
      <w:bookmarkStart w:id="180" w:name="_Toc363810190"/>
      <w:bookmarkStart w:id="181" w:name="_Toc367006269"/>
      <w:bookmarkStart w:id="182" w:name="_Toc367080299"/>
      <w:r>
        <w:rPr>
          <w:rFonts w:ascii="Times New Roman" w:eastAsia="楷体_GB2312" w:hAnsi="Times New Roman" w:cs="Times New Roman" w:hint="eastAsia"/>
          <w:b/>
          <w:kern w:val="0"/>
          <w:sz w:val="28"/>
          <w:szCs w:val="20"/>
        </w:rPr>
        <w:t>原材料采购</w:t>
      </w:r>
      <w:bookmarkEnd w:id="174"/>
      <w:bookmarkEnd w:id="175"/>
      <w:bookmarkEnd w:id="176"/>
      <w:bookmarkEnd w:id="177"/>
      <w:bookmarkEnd w:id="178"/>
      <w:bookmarkEnd w:id="179"/>
      <w:bookmarkEnd w:id="180"/>
      <w:bookmarkEnd w:id="181"/>
      <w:bookmarkEnd w:id="182"/>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三种产品都使用相同的基本原材料(见</w:t>
      </w:r>
      <w:hyperlink w:anchor="_表5_生产参数" w:history="1">
        <w:r>
          <w:rPr>
            <w:rStyle w:val="a6"/>
            <w:rFonts w:ascii="宋体" w:hint="eastAsia"/>
          </w:rPr>
          <w:t>表5 生产参数</w:t>
        </w:r>
      </w:hyperlink>
      <w:r>
        <w:rPr>
          <w:rFonts w:ascii="宋体" w:hAnsi="Times New Roman" w:cs="Times New Roman" w:hint="eastAsia"/>
          <w:szCs w:val="20"/>
        </w:rPr>
        <w:t>)，但不同产品使用的材料含量不同。另外，还要决定是部分还是全部使用优质原材料。</w:t>
      </w:r>
      <w:r>
        <w:rPr>
          <w:rFonts w:ascii="宋体" w:hAnsi="Times New Roman" w:cs="Times New Roman"/>
          <w:szCs w:val="20"/>
        </w:rPr>
        <w:t xml:space="preserve"> </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你要做出如何购买基本原材料的决策。基本原材料可以购买现货，下季度交货。也可以购买期货，交货期为</w:t>
      </w:r>
      <w:r>
        <w:rPr>
          <w:rFonts w:ascii="宋体" w:hAnsi="Times New Roman" w:cs="Times New Roman"/>
          <w:szCs w:val="20"/>
        </w:rPr>
        <w:t>3</w:t>
      </w:r>
      <w:r>
        <w:rPr>
          <w:rFonts w:ascii="宋体" w:hAnsi="Times New Roman" w:cs="Times New Roman" w:hint="eastAsia"/>
          <w:szCs w:val="20"/>
        </w:rPr>
        <w:t>个月或</w:t>
      </w:r>
      <w:r>
        <w:rPr>
          <w:rFonts w:ascii="宋体" w:hAnsi="Times New Roman" w:cs="Times New Roman"/>
          <w:szCs w:val="20"/>
        </w:rPr>
        <w:t>6</w:t>
      </w:r>
      <w:r>
        <w:rPr>
          <w:rFonts w:ascii="宋体" w:hAnsi="Times New Roman" w:cs="Times New Roman" w:hint="eastAsia"/>
          <w:szCs w:val="20"/>
        </w:rPr>
        <w:t>个月。各种价格在上季度的《管理报告》中提供。</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订购的原材料期货不发生仓储费用，但从订货之日起，所有原材料就成了你的资产，其价值会在资产负债表中体现出来。原材料交货后，如果工厂除了机器和组装工作占用的空间外没有足够的空间就要支付仓储费用。</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优质原材料从专门提供高端、环境友好材料的供货商那里购买。优质原材料的价格比普通原材料高出一个固定的百分比。优质原材料可以根据生产安排及时供货，不必仓储。你需要决策各种产品使用优质原材料的比例。</w:t>
      </w:r>
    </w:p>
    <w:p w:rsidR="00D0501E" w:rsidRDefault="00D0501E" w:rsidP="00D0501E">
      <w:pPr>
        <w:numPr>
          <w:ilvl w:val="0"/>
          <w:numId w:val="3"/>
        </w:numPr>
        <w:tabs>
          <w:tab w:val="left" w:pos="426"/>
          <w:tab w:val="left" w:pos="5390"/>
        </w:tabs>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下季度订购的原材料以上季度提供的美元价格为基础，在下季度开具发票。然后，用与之等值的人民币分两部分支付，</w:t>
      </w:r>
      <w:r>
        <w:rPr>
          <w:rFonts w:ascii="宋体" w:hAnsi="Times New Roman" w:cs="Times New Roman"/>
          <w:szCs w:val="20"/>
        </w:rPr>
        <w:t>50</w:t>
      </w:r>
      <w:r>
        <w:rPr>
          <w:rFonts w:ascii="宋体" w:hAnsi="Times New Roman" w:cs="Times New Roman" w:hint="eastAsia"/>
          <w:szCs w:val="20"/>
        </w:rPr>
        <w:t>％当即支付，另</w:t>
      </w:r>
      <w:r>
        <w:rPr>
          <w:rFonts w:ascii="宋体" w:hAnsi="Times New Roman" w:cs="Times New Roman"/>
          <w:szCs w:val="20"/>
        </w:rPr>
        <w:t>50</w:t>
      </w:r>
      <w:r>
        <w:rPr>
          <w:rFonts w:ascii="宋体" w:hAnsi="Times New Roman" w:cs="Times New Roman" w:hint="eastAsia"/>
          <w:szCs w:val="20"/>
        </w:rPr>
        <w:t>％在随后的一个季度支付。在这一支付过程中，不受汇率变化影响。在下下季度支付之前，第二部分的开支在资产负债表上一直作为贸易应付款的一部分。</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如果生产计划所需的原材料超出下季度能获得的数量，其差额可在现货市场上自动购得以满足生产需要，但价格（见</w:t>
      </w:r>
      <w:hyperlink w:anchor="_表_13_采购仓储费用" w:history="1">
        <w:r>
          <w:rPr>
            <w:rStyle w:val="a6"/>
            <w:rFonts w:ascii="宋体" w:hint="eastAsia"/>
          </w:rPr>
          <w:t>表 13 采购仓储费用</w:t>
        </w:r>
      </w:hyperlink>
      <w:r>
        <w:rPr>
          <w:rFonts w:ascii="宋体" w:hAnsi="Times New Roman" w:cs="Times New Roman" w:hint="eastAsia"/>
          <w:szCs w:val="20"/>
        </w:rPr>
        <w:t>）会有所提高。</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采购仓储部门每季度要发生一定的管理费用。</w:t>
      </w:r>
    </w:p>
    <w:p w:rsidR="00D0501E" w:rsidRDefault="00D0501E" w:rsidP="00D0501E">
      <w:pPr>
        <w:tabs>
          <w:tab w:val="left" w:pos="1568"/>
          <w:tab w:val="left" w:pos="5390"/>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如果可能原材料将存储在你的工厂里。这种情况下，不需另外支付仓库维护费用，固定的管理费用已经涵盖这部分费用。工厂是否有可用于存储原材料的空间取决于你工厂的面积和如何使用这些面积（见</w:t>
      </w:r>
      <w:hyperlink w:anchor="_表_26_" w:history="1">
        <w:r>
          <w:rPr>
            <w:rStyle w:val="a6"/>
            <w:rFonts w:ascii="宋体" w:hint="eastAsia"/>
          </w:rPr>
          <w:t>表 26  面积</w:t>
        </w:r>
      </w:hyperlink>
      <w:r>
        <w:rPr>
          <w:rFonts w:ascii="宋体" w:hAnsi="Times New Roman" w:cs="Times New Roman" w:hint="eastAsia"/>
          <w:szCs w:val="20"/>
        </w:rPr>
        <w:t>）。如果工厂没有足够的存储面积，超出部分必须存储在附近的商业仓库内。不管存储材料的多少，你自己的仓库都有季度成本。商业仓库根据平均季度存储量，按每件产品价格收费。</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83" w:name="_Toc363810191"/>
      <w:bookmarkStart w:id="184" w:name="_Toc367006270"/>
      <w:bookmarkStart w:id="185" w:name="_Toc367080300"/>
      <w:r>
        <w:rPr>
          <w:rFonts w:ascii="Times New Roman" w:eastAsia="楷体_GB2312" w:hAnsi="Times New Roman" w:cs="Times New Roman" w:hint="eastAsia"/>
          <w:b/>
          <w:kern w:val="0"/>
          <w:sz w:val="28"/>
          <w:szCs w:val="20"/>
        </w:rPr>
        <w:t>国际互联网交易</w:t>
      </w:r>
      <w:bookmarkEnd w:id="183"/>
      <w:bookmarkEnd w:id="184"/>
      <w:bookmarkEnd w:id="185"/>
    </w:p>
    <w:p w:rsidR="00D0501E" w:rsidRDefault="00D0501E" w:rsidP="00D0501E">
      <w:pPr>
        <w:tabs>
          <w:tab w:val="left" w:pos="1568"/>
          <w:tab w:val="left" w:pos="5390"/>
        </w:tabs>
        <w:overflowPunct w:val="0"/>
        <w:autoSpaceDE w:val="0"/>
        <w:autoSpaceDN w:val="0"/>
        <w:adjustRightInd w:val="0"/>
        <w:spacing w:before="100" w:beforeAutospacing="1" w:after="100" w:afterAutospacing="1" w:line="240" w:lineRule="atLeast"/>
        <w:textAlignment w:val="baseline"/>
        <w:rPr>
          <w:rFonts w:ascii="宋体" w:hAnsi="Century Schoolbook" w:cs="Times New Roman"/>
          <w:kern w:val="0"/>
          <w:szCs w:val="20"/>
        </w:rPr>
      </w:pPr>
      <w:r>
        <w:rPr>
          <w:rFonts w:ascii="宋体" w:hAnsi="Century Schoolbook" w:cs="Times New Roman" w:hint="eastAsia"/>
          <w:kern w:val="0"/>
          <w:szCs w:val="20"/>
        </w:rPr>
        <w:t xml:space="preserve">    国际互联网需通过一个国际互联网服务商（ISP）接入，ISP会持续卖给你网站主机容量和接入。</w:t>
      </w:r>
    </w:p>
    <w:p w:rsidR="00D0501E" w:rsidRDefault="00D0501E" w:rsidP="00D0501E">
      <w:pPr>
        <w:tabs>
          <w:tab w:val="left" w:pos="1568"/>
          <w:tab w:val="left" w:pos="5390"/>
        </w:tabs>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如果你想利用国际互联网交易，你的网站必须有足够的容量处理网站访问量。你的网站容量取决于接入网站“接口”的数量。</w:t>
      </w:r>
    </w:p>
    <w:p w:rsidR="00D0501E" w:rsidRDefault="00D0501E" w:rsidP="00D0501E">
      <w:pPr>
        <w:tabs>
          <w:tab w:val="left" w:pos="1568"/>
          <w:tab w:val="left" w:pos="5390"/>
        </w:tabs>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要决定网站“接口”的数量。数量的变化要提前一季度通知，因此，网站容量的变化要在下下季度才能有效发挥。</w:t>
      </w:r>
    </w:p>
    <w:p w:rsidR="00D0501E" w:rsidRDefault="00D0501E" w:rsidP="00D0501E">
      <w:pPr>
        <w:tabs>
          <w:tab w:val="left" w:pos="1568"/>
          <w:tab w:val="left" w:pos="5390"/>
        </w:tabs>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网上访问量变化很大，每天、同一天的不同时段访问量都不同，因此决定开设多少接口并非易事。网站应付高峰期间访问量的能力对于你在潜在客户中的形象至关重要。缺乏处理高峰访问量的能力会毁坏公司的市场形象。上季度《管理报告》中的三组统计数据有助于你决策：</w:t>
      </w:r>
    </w:p>
    <w:p w:rsidR="00D0501E" w:rsidRDefault="00D0501E" w:rsidP="00E3474F">
      <w:pPr>
        <w:numPr>
          <w:ilvl w:val="6"/>
          <w:numId w:val="10"/>
        </w:numPr>
        <w:spacing w:before="100" w:beforeAutospacing="1" w:after="100" w:afterAutospacing="1" w:line="240" w:lineRule="atLeast"/>
        <w:ind w:left="851" w:hanging="425"/>
        <w:rPr>
          <w:rFonts w:ascii="宋体" w:hAnsi="Century Schoolbook" w:cs="Times New Roman"/>
          <w:szCs w:val="20"/>
        </w:rPr>
      </w:pPr>
      <w:r>
        <w:rPr>
          <w:rFonts w:ascii="宋体" w:hAnsi="Century Schoolbook" w:cs="Times New Roman" w:hint="eastAsia"/>
          <w:szCs w:val="20"/>
        </w:rPr>
        <w:t>上季度末你的系统容量，用接口数表示。</w:t>
      </w:r>
    </w:p>
    <w:p w:rsidR="00D0501E" w:rsidRPr="00112018" w:rsidRDefault="00D0501E" w:rsidP="00D0501E">
      <w:pPr>
        <w:numPr>
          <w:ilvl w:val="6"/>
          <w:numId w:val="10"/>
        </w:numPr>
        <w:spacing w:before="100" w:beforeAutospacing="1" w:after="100" w:afterAutospacing="1" w:line="240" w:lineRule="atLeast"/>
        <w:ind w:left="420" w:firstLine="6"/>
        <w:rPr>
          <w:rFonts w:ascii="宋体" w:hAnsi="Century Schoolbook" w:cs="Times New Roman"/>
          <w:szCs w:val="20"/>
        </w:rPr>
      </w:pPr>
      <w:r>
        <w:rPr>
          <w:rFonts w:ascii="宋体" w:hAnsi="Times New Roman" w:cs="Times New Roman" w:hint="eastAsia"/>
          <w:szCs w:val="20"/>
        </w:rPr>
        <w:t>上季度成功登录网站访客的总人数。</w:t>
      </w:r>
    </w:p>
    <w:p w:rsidR="00D0501E" w:rsidRPr="00112018" w:rsidRDefault="00D0501E" w:rsidP="00E3474F">
      <w:pPr>
        <w:numPr>
          <w:ilvl w:val="6"/>
          <w:numId w:val="10"/>
        </w:numPr>
        <w:spacing w:before="100" w:beforeAutospacing="1" w:after="100" w:afterAutospacing="1" w:line="240" w:lineRule="atLeast"/>
        <w:ind w:left="851" w:hanging="425"/>
        <w:rPr>
          <w:rFonts w:ascii="宋体" w:hAnsi="Century Schoolbook" w:cs="Times New Roman"/>
          <w:szCs w:val="20"/>
        </w:rPr>
      </w:pPr>
      <w:r w:rsidRPr="00112018">
        <w:rPr>
          <w:rFonts w:ascii="宋体" w:hAnsi="Times New Roman" w:cs="Times New Roman" w:hint="eastAsia"/>
          <w:szCs w:val="20"/>
        </w:rPr>
        <w:t>由于网站容量不够，未能成功登录网站的潜在访客的百分比。</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每季度网站有一定费用，包括每个接口的费用、保证交易安全和处理信用卡支付的数量成本。</w:t>
      </w:r>
      <w:r>
        <w:rPr>
          <w:rFonts w:ascii="Times New Roman" w:hAnsi="Century Schoolbook" w:cs="Times New Roman" w:hint="eastAsia"/>
          <w:szCs w:val="20"/>
        </w:rPr>
        <w:t>这笔费用作为营销成本当季度支付给</w:t>
      </w:r>
      <w:r>
        <w:rPr>
          <w:rFonts w:ascii="Times New Roman" w:hAnsi="Century Schoolbook" w:cs="Times New Roman" w:hint="eastAsia"/>
          <w:szCs w:val="20"/>
        </w:rPr>
        <w:t>ISP</w:t>
      </w:r>
      <w:r>
        <w:rPr>
          <w:rFonts w:ascii="Times New Roman" w:hAnsi="Century Schoolbook" w:cs="Times New Roman" w:hint="eastAsia"/>
          <w:szCs w:val="20"/>
        </w:rPr>
        <w:t>。（见</w:t>
      </w:r>
      <w:hyperlink w:anchor="_表20_财务参数" w:history="1">
        <w:r>
          <w:rPr>
            <w:rStyle w:val="a6"/>
            <w:rFonts w:hAnsi="Century Schoolbook" w:hint="eastAsia"/>
          </w:rPr>
          <w:t>表</w:t>
        </w:r>
        <w:r>
          <w:rPr>
            <w:rStyle w:val="a6"/>
            <w:rFonts w:hAnsi="Century Schoolbook" w:hint="eastAsia"/>
          </w:rPr>
          <w:t xml:space="preserve">20 </w:t>
        </w:r>
        <w:r>
          <w:rPr>
            <w:rStyle w:val="a6"/>
            <w:rFonts w:hAnsi="Century Schoolbook" w:hint="eastAsia"/>
          </w:rPr>
          <w:t>财务参数</w:t>
        </w:r>
      </w:hyperlink>
      <w:r>
        <w:rPr>
          <w:rFonts w:ascii="Times New Roman" w:hAnsi="Times New Roman" w:cs="Times New Roman" w:hint="eastAsia"/>
          <w:szCs w:val="20"/>
        </w:rPr>
        <w:t>）</w:t>
      </w:r>
    </w:p>
    <w:p w:rsidR="00D0501E" w:rsidRDefault="00D0501E" w:rsidP="00D0501E">
      <w:pPr>
        <w:spacing w:before="100" w:beforeAutospacing="1" w:after="100" w:afterAutospacing="1" w:line="240" w:lineRule="atLeast"/>
        <w:rPr>
          <w:rFonts w:ascii="Times New Roman" w:hAnsi="Century Schoolbook" w:cs="Times New Roman"/>
          <w:szCs w:val="20"/>
        </w:rPr>
      </w:pPr>
      <w:r>
        <w:rPr>
          <w:rFonts w:ascii="Times New Roman" w:hAnsi="Century Schoolbook" w:cs="Times New Roman" w:hint="eastAsia"/>
          <w:szCs w:val="20"/>
        </w:rPr>
        <w:t xml:space="preserve">    </w:t>
      </w:r>
      <w:r>
        <w:rPr>
          <w:rFonts w:ascii="Times New Roman" w:hAnsi="Century Schoolbook" w:cs="Times New Roman" w:hint="eastAsia"/>
          <w:szCs w:val="20"/>
        </w:rPr>
        <w:t>软件决定网站的质量（吸引人、便于操作等），要决定用于软件开发的费用。</w:t>
      </w:r>
    </w:p>
    <w:p w:rsidR="00D0501E" w:rsidRDefault="00D0501E" w:rsidP="00D0501E">
      <w:pPr>
        <w:spacing w:before="100" w:beforeAutospacing="1" w:after="100" w:afterAutospacing="1" w:line="240" w:lineRule="atLeast"/>
        <w:rPr>
          <w:rFonts w:ascii="Times New Roman" w:hAnsi="Century Schoolbook" w:cs="Times New Roman"/>
          <w:szCs w:val="20"/>
        </w:rPr>
      </w:pPr>
      <w:r>
        <w:rPr>
          <w:rFonts w:ascii="Times New Roman" w:hAnsi="Century Schoolbook" w:cs="Times New Roman" w:hint="eastAsia"/>
          <w:szCs w:val="20"/>
        </w:rPr>
        <w:t xml:space="preserve">    </w:t>
      </w:r>
      <w:r>
        <w:rPr>
          <w:rFonts w:ascii="Times New Roman" w:hAnsi="Century Schoolbook" w:cs="Times New Roman" w:hint="eastAsia"/>
          <w:szCs w:val="20"/>
        </w:rPr>
        <w:t>有定期的独立调查，并以星级评定的方式，反映计算机用户对你的网站的评价。五星最佳，一星最差。需要付费才能获取这种信息。</w:t>
      </w:r>
      <w:r>
        <w:rPr>
          <w:rFonts w:ascii="Times New Roman" w:hAnsi="Century Schoolbook" w:cs="Times New Roman" w:hint="eastAsia"/>
          <w:szCs w:val="20"/>
        </w:rPr>
        <w:t xml:space="preserve"> </w:t>
      </w:r>
    </w:p>
    <w:p w:rsidR="00D0501E" w:rsidRDefault="00D0501E" w:rsidP="00D0501E">
      <w:pPr>
        <w:numPr>
          <w:ilvl w:val="0"/>
          <w:numId w:val="3"/>
        </w:numPr>
        <w:tabs>
          <w:tab w:val="left" w:pos="426"/>
        </w:tabs>
        <w:overflowPunct w:val="0"/>
        <w:autoSpaceDE w:val="0"/>
        <w:autoSpaceDN w:val="0"/>
        <w:adjustRightInd w:val="0"/>
        <w:spacing w:before="100" w:beforeAutospacing="1" w:after="100" w:afterAutospacing="1" w:line="240" w:lineRule="atLeast"/>
        <w:textAlignment w:val="baseline"/>
        <w:rPr>
          <w:rFonts w:ascii="宋体" w:hAnsi="Century Schoolbook" w:cs="Times New Roman"/>
          <w:b/>
          <w:kern w:val="0"/>
          <w:szCs w:val="20"/>
        </w:rPr>
      </w:pPr>
      <w:r>
        <w:rPr>
          <w:rFonts w:ascii="宋体" w:hAnsi="Century Schoolbook" w:cs="Times New Roman" w:hint="eastAsia"/>
          <w:b/>
          <w:kern w:val="0"/>
          <w:szCs w:val="20"/>
        </w:rPr>
        <w:t>更多细节：</w:t>
      </w:r>
    </w:p>
    <w:p w:rsidR="00D0501E" w:rsidRDefault="00D0501E" w:rsidP="00D0501E">
      <w:pPr>
        <w:tabs>
          <w:tab w:val="left" w:pos="1568"/>
          <w:tab w:val="left" w:pos="5390"/>
        </w:tabs>
        <w:overflowPunct w:val="0"/>
        <w:autoSpaceDE w:val="0"/>
        <w:autoSpaceDN w:val="0"/>
        <w:adjustRightInd w:val="0"/>
        <w:spacing w:before="100" w:beforeAutospacing="1" w:after="100" w:afterAutospacing="1" w:line="240" w:lineRule="atLeast"/>
        <w:textAlignment w:val="baseline"/>
        <w:rPr>
          <w:rFonts w:ascii="宋体" w:hAnsi="Century Schoolbook" w:cs="Times New Roman"/>
          <w:kern w:val="0"/>
          <w:szCs w:val="20"/>
        </w:rPr>
      </w:pPr>
      <w:r>
        <w:rPr>
          <w:rFonts w:ascii="宋体" w:hAnsi="Century Schoolbook" w:cs="Times New Roman" w:hint="eastAsia"/>
          <w:kern w:val="0"/>
          <w:szCs w:val="20"/>
        </w:rPr>
        <w:t xml:space="preserve">    当你第一次决定利用国际互联网交易时，你必须从上季度开始运作。要与国际互联网接入服务商（ISP）建立联络，你必须决定需要多少接口。当你第一次做此种决策时，要支付入网费。你的电子商务系统会在下季度开始时投入商业运作。</w:t>
      </w:r>
    </w:p>
    <w:p w:rsidR="00D0501E" w:rsidRDefault="00D0501E" w:rsidP="00D0501E">
      <w:pPr>
        <w:tabs>
          <w:tab w:val="left" w:pos="1568"/>
          <w:tab w:val="left" w:pos="5390"/>
        </w:tabs>
        <w:overflowPunct w:val="0"/>
        <w:autoSpaceDE w:val="0"/>
        <w:autoSpaceDN w:val="0"/>
        <w:adjustRightInd w:val="0"/>
        <w:spacing w:before="100" w:beforeAutospacing="1" w:after="100" w:afterAutospacing="1" w:line="240" w:lineRule="atLeast"/>
        <w:textAlignment w:val="baseline"/>
        <w:rPr>
          <w:rFonts w:ascii="宋体" w:hAnsi="Century Schoolbook" w:cs="Times New Roman"/>
          <w:kern w:val="0"/>
          <w:szCs w:val="20"/>
        </w:rPr>
      </w:pPr>
      <w:r>
        <w:rPr>
          <w:rFonts w:ascii="宋体" w:hAnsi="Century Schoolbook" w:cs="Times New Roman" w:hint="eastAsia"/>
          <w:kern w:val="0"/>
          <w:szCs w:val="20"/>
        </w:rPr>
        <w:lastRenderedPageBreak/>
        <w:t xml:space="preserve">    你需要在这个初始季度招募一个分销商，有开办费，还要决定支付多少支持费用，如果没有决定，则按最低标准支付支持费用。</w:t>
      </w:r>
    </w:p>
    <w:p w:rsidR="00D0501E" w:rsidRDefault="00D0501E" w:rsidP="00D0501E">
      <w:pPr>
        <w:tabs>
          <w:tab w:val="left" w:pos="1568"/>
          <w:tab w:val="left" w:pos="5390"/>
        </w:tabs>
        <w:overflowPunct w:val="0"/>
        <w:autoSpaceDE w:val="0"/>
        <w:autoSpaceDN w:val="0"/>
        <w:adjustRightInd w:val="0"/>
        <w:spacing w:before="100" w:beforeAutospacing="1" w:after="100" w:afterAutospacing="1" w:line="240" w:lineRule="atLeast"/>
        <w:textAlignment w:val="baseline"/>
        <w:rPr>
          <w:rFonts w:ascii="宋体" w:hAnsi="Century Schoolbook" w:cs="Times New Roman"/>
          <w:kern w:val="0"/>
          <w:szCs w:val="20"/>
        </w:rPr>
      </w:pPr>
      <w:r>
        <w:rPr>
          <w:rFonts w:ascii="宋体" w:hAnsi="Century Schoolbook" w:cs="Times New Roman" w:hint="eastAsia"/>
          <w:kern w:val="0"/>
          <w:szCs w:val="20"/>
        </w:rPr>
        <w:t xml:space="preserve">    你还需设计和开发网站支持软件。这需要一个季度时间，所以你要事先决策，在决定网站容量的同时，把开发费用考虑进去。</w:t>
      </w:r>
    </w:p>
    <w:p w:rsidR="00D0501E" w:rsidRDefault="00D0501E" w:rsidP="00D0501E">
      <w:pPr>
        <w:tabs>
          <w:tab w:val="left" w:pos="1568"/>
          <w:tab w:val="left" w:pos="5390"/>
        </w:tabs>
        <w:overflowPunct w:val="0"/>
        <w:autoSpaceDE w:val="0"/>
        <w:autoSpaceDN w:val="0"/>
        <w:adjustRightInd w:val="0"/>
        <w:spacing w:before="100" w:beforeAutospacing="1" w:after="100" w:afterAutospacing="1" w:line="240" w:lineRule="atLeast"/>
        <w:textAlignment w:val="baseline"/>
        <w:rPr>
          <w:rFonts w:ascii="宋体" w:hAnsi="Century Schoolbook" w:cs="Times New Roman"/>
          <w:b/>
          <w:kern w:val="0"/>
          <w:szCs w:val="20"/>
        </w:rPr>
      </w:pPr>
      <w:r>
        <w:rPr>
          <w:rFonts w:ascii="宋体" w:hAnsi="Century Schoolbook" w:cs="Times New Roman" w:hint="eastAsia"/>
          <w:b/>
          <w:kern w:val="0"/>
          <w:szCs w:val="20"/>
        </w:rPr>
        <w:t xml:space="preserve">网站容量 </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网上访问量变化很大，每天、同一天的不同时段访问量都不同，因此决定开设多少接口并非易事。网站应付高峰期间访问量的能力对于你在潜在客户中的形象至关重要。缺乏处理高峰访问量的能力会毁坏公司的市场形象。</w:t>
      </w:r>
    </w:p>
    <w:p w:rsidR="00D0501E" w:rsidRDefault="00D0501E" w:rsidP="00D0501E">
      <w:pPr>
        <w:tabs>
          <w:tab w:val="left" w:pos="1568"/>
          <w:tab w:val="left" w:pos="5390"/>
        </w:tabs>
        <w:overflowPunct w:val="0"/>
        <w:autoSpaceDE w:val="0"/>
        <w:autoSpaceDN w:val="0"/>
        <w:adjustRightInd w:val="0"/>
        <w:spacing w:before="100" w:beforeAutospacing="1" w:after="100" w:afterAutospacing="1" w:line="240" w:lineRule="atLeast"/>
        <w:ind w:firstLineChars="200" w:firstLine="420"/>
        <w:textAlignment w:val="baseline"/>
        <w:rPr>
          <w:rFonts w:ascii="宋体" w:hAnsi="Century Schoolbook" w:cs="Times New Roman"/>
          <w:color w:val="000000"/>
          <w:kern w:val="0"/>
          <w:szCs w:val="20"/>
        </w:rPr>
      </w:pPr>
      <w:r>
        <w:rPr>
          <w:rFonts w:ascii="Times New Roman" w:hAnsi="Times New Roman" w:cs="Times New Roman" w:hint="eastAsia"/>
          <w:kern w:val="0"/>
          <w:szCs w:val="20"/>
        </w:rPr>
        <w:t>每增加一个“接口”意味着每天增加</w:t>
      </w:r>
      <w:r>
        <w:rPr>
          <w:rFonts w:ascii="Times New Roman" w:hAnsi="Times New Roman" w:cs="Times New Roman" w:hint="eastAsia"/>
          <w:kern w:val="0"/>
          <w:szCs w:val="20"/>
        </w:rPr>
        <w:t>24</w:t>
      </w:r>
      <w:r>
        <w:rPr>
          <w:rFonts w:ascii="Times New Roman" w:hAnsi="Times New Roman" w:cs="Times New Roman" w:hint="eastAsia"/>
          <w:kern w:val="0"/>
          <w:szCs w:val="20"/>
        </w:rPr>
        <w:t>小时容量，单接口运行比多接口系统处理网站访问量变化的能力差。例如：单接口的实际</w:t>
      </w:r>
      <w:r>
        <w:rPr>
          <w:rFonts w:ascii="Times New Roman" w:hAnsi="Times New Roman" w:cs="Times New Roman" w:hint="eastAsia"/>
          <w:b/>
          <w:kern w:val="0"/>
          <w:szCs w:val="20"/>
        </w:rPr>
        <w:t>平均容量</w:t>
      </w:r>
      <w:r>
        <w:rPr>
          <w:rFonts w:ascii="Times New Roman" w:hAnsi="Times New Roman" w:cs="Times New Roman" w:hint="eastAsia"/>
          <w:kern w:val="0"/>
          <w:szCs w:val="20"/>
        </w:rPr>
        <w:t>只是其规定</w:t>
      </w:r>
      <w:r>
        <w:rPr>
          <w:rFonts w:ascii="Times New Roman" w:hAnsi="Times New Roman" w:cs="Times New Roman" w:hint="eastAsia"/>
          <w:b/>
          <w:kern w:val="0"/>
          <w:szCs w:val="20"/>
        </w:rPr>
        <w:t>最大容量</w:t>
      </w:r>
      <w:r>
        <w:rPr>
          <w:rFonts w:ascii="Times New Roman" w:hAnsi="Times New Roman" w:cs="Times New Roman" w:hint="eastAsia"/>
          <w:kern w:val="0"/>
          <w:szCs w:val="20"/>
        </w:rPr>
        <w:t>的五分之一。随着平行接口数量的增加，平均容量会以更快的速度增大，这是因为较多数量的接口能使其使用效率大大提高。</w:t>
      </w:r>
      <w:r>
        <w:rPr>
          <w:rFonts w:ascii="宋体" w:hAnsi="Century Schoolbook" w:cs="Times New Roman" w:hint="eastAsia"/>
          <w:color w:val="000000"/>
          <w:kern w:val="0"/>
          <w:szCs w:val="20"/>
        </w:rPr>
        <w:t>（见</w:t>
      </w:r>
      <w:hyperlink w:anchor="_表25_网站容量" w:history="1">
        <w:r>
          <w:rPr>
            <w:rStyle w:val="a6"/>
            <w:rFonts w:ascii="宋体" w:hAnsi="Century Schoolbook" w:hint="eastAsia"/>
          </w:rPr>
          <w:t>表25 网站容量</w:t>
        </w:r>
      </w:hyperlink>
      <w:r>
        <w:rPr>
          <w:rFonts w:ascii="宋体" w:hAnsi="Century Schoolbook" w:cs="Times New Roman" w:hint="eastAsia"/>
          <w:color w:val="000000"/>
          <w:kern w:val="0"/>
          <w:szCs w:val="20"/>
        </w:rPr>
        <w:t>）</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下列表格给出接口数与网站服务之间关系的参考值。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85"/>
        <w:gridCol w:w="851"/>
        <w:gridCol w:w="850"/>
        <w:gridCol w:w="851"/>
        <w:gridCol w:w="992"/>
        <w:gridCol w:w="992"/>
        <w:gridCol w:w="908"/>
      </w:tblGrid>
      <w:tr w:rsidR="00D0501E" w:rsidTr="00242B9A">
        <w:trPr>
          <w:jc w:val="center"/>
        </w:trPr>
        <w:tc>
          <w:tcPr>
            <w:tcW w:w="3085"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接口数</w:t>
            </w:r>
          </w:p>
        </w:tc>
        <w:tc>
          <w:tcPr>
            <w:tcW w:w="851"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w:t>
            </w:r>
          </w:p>
        </w:tc>
        <w:tc>
          <w:tcPr>
            <w:tcW w:w="850"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w:t>
            </w:r>
          </w:p>
        </w:tc>
        <w:tc>
          <w:tcPr>
            <w:tcW w:w="851"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５</w:t>
            </w:r>
          </w:p>
        </w:tc>
        <w:tc>
          <w:tcPr>
            <w:tcW w:w="992"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１０</w:t>
            </w:r>
          </w:p>
        </w:tc>
        <w:tc>
          <w:tcPr>
            <w:tcW w:w="992"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２０</w:t>
            </w:r>
          </w:p>
        </w:tc>
        <w:tc>
          <w:tcPr>
            <w:tcW w:w="908"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５０</w:t>
            </w:r>
          </w:p>
        </w:tc>
      </w:tr>
      <w:tr w:rsidR="00D0501E" w:rsidTr="00242B9A">
        <w:trPr>
          <w:jc w:val="center"/>
        </w:trPr>
        <w:tc>
          <w:tcPr>
            <w:tcW w:w="3085" w:type="dxa"/>
          </w:tcPr>
          <w:p w:rsidR="00D0501E" w:rsidRDefault="00D0501E" w:rsidP="00242B9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理论平均能力（每小时访问量）</w:t>
            </w:r>
          </w:p>
        </w:tc>
        <w:tc>
          <w:tcPr>
            <w:tcW w:w="851"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１２</w:t>
            </w:r>
          </w:p>
        </w:tc>
        <w:tc>
          <w:tcPr>
            <w:tcW w:w="850"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２４</w:t>
            </w:r>
          </w:p>
        </w:tc>
        <w:tc>
          <w:tcPr>
            <w:tcW w:w="851"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６０</w:t>
            </w:r>
          </w:p>
        </w:tc>
        <w:tc>
          <w:tcPr>
            <w:tcW w:w="992"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１２０</w:t>
            </w:r>
          </w:p>
        </w:tc>
        <w:tc>
          <w:tcPr>
            <w:tcW w:w="992"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２４０</w:t>
            </w:r>
          </w:p>
        </w:tc>
        <w:tc>
          <w:tcPr>
            <w:tcW w:w="908"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６００</w:t>
            </w:r>
          </w:p>
        </w:tc>
      </w:tr>
      <w:tr w:rsidR="00D0501E" w:rsidTr="00242B9A">
        <w:trPr>
          <w:jc w:val="center"/>
        </w:trPr>
        <w:tc>
          <w:tcPr>
            <w:tcW w:w="3085" w:type="dxa"/>
          </w:tcPr>
          <w:p w:rsidR="00D0501E" w:rsidRDefault="00D0501E" w:rsidP="00242B9A">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实际平均能力（每小时访问量）</w:t>
            </w:r>
          </w:p>
        </w:tc>
        <w:tc>
          <w:tcPr>
            <w:tcW w:w="851"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２</w:t>
            </w:r>
          </w:p>
        </w:tc>
        <w:tc>
          <w:tcPr>
            <w:tcW w:w="850"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７</w:t>
            </w:r>
          </w:p>
        </w:tc>
        <w:tc>
          <w:tcPr>
            <w:tcW w:w="851"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３１</w:t>
            </w:r>
          </w:p>
        </w:tc>
        <w:tc>
          <w:tcPr>
            <w:tcW w:w="992"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８１</w:t>
            </w:r>
          </w:p>
        </w:tc>
        <w:tc>
          <w:tcPr>
            <w:tcW w:w="992"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１９０</w:t>
            </w:r>
          </w:p>
        </w:tc>
        <w:tc>
          <w:tcPr>
            <w:tcW w:w="908" w:type="dxa"/>
          </w:tcPr>
          <w:p w:rsidR="00D0501E" w:rsidRDefault="00D0501E" w:rsidP="00242B9A">
            <w:pPr>
              <w:tabs>
                <w:tab w:val="left" w:pos="1568"/>
                <w:tab w:val="left" w:pos="5390"/>
              </w:tabs>
              <w:spacing w:before="100" w:beforeAutospacing="1" w:after="100" w:afterAutospacing="1" w:line="240" w:lineRule="atLeast"/>
              <w:jc w:val="center"/>
              <w:rPr>
                <w:rFonts w:ascii="宋体" w:hAnsi="Century Schoolbook" w:cs="Times New Roman"/>
                <w:szCs w:val="20"/>
              </w:rPr>
            </w:pPr>
            <w:r>
              <w:rPr>
                <w:rFonts w:ascii="宋体" w:hAnsi="Century Schoolbook" w:cs="Times New Roman" w:hint="eastAsia"/>
                <w:szCs w:val="20"/>
              </w:rPr>
              <w:t>５３７</w:t>
            </w:r>
          </w:p>
        </w:tc>
      </w:tr>
    </w:tbl>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如果关闭互联网销售，把接口数设为零，必须提前一个月通知关闭，已开设的接口将继续工作，直到下季度末。还必须支付关闭费用给你的互联网服务商和分销商（</w:t>
      </w:r>
      <w:hyperlink w:anchor="_表4_" w:history="1">
        <w:r w:rsidRPr="000D478D">
          <w:rPr>
            <w:rStyle w:val="a6"/>
            <w:rFonts w:ascii="宋体" w:hAnsi="Century Schoolbook" w:hint="eastAsia"/>
          </w:rPr>
          <w:t>表4 网络营销费用</w:t>
        </w:r>
      </w:hyperlink>
      <w:r>
        <w:rPr>
          <w:rFonts w:ascii="宋体" w:hAnsi="Century Schoolbook" w:cs="Times New Roman" w:hint="eastAsia"/>
          <w:szCs w:val="20"/>
        </w:rPr>
        <w:t>）。</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186" w:name="_Toc509894887"/>
      <w:bookmarkStart w:id="187" w:name="_Toc509895318"/>
      <w:bookmarkStart w:id="188" w:name="_Toc509979487"/>
      <w:bookmarkStart w:id="189" w:name="_Toc520274277"/>
      <w:bookmarkStart w:id="190" w:name="_Toc521920499"/>
      <w:bookmarkStart w:id="191" w:name="_Toc71960043"/>
      <w:bookmarkStart w:id="192" w:name="_Toc363810192"/>
      <w:bookmarkStart w:id="193" w:name="_Toc367006271"/>
      <w:bookmarkStart w:id="194" w:name="_Toc367080301"/>
      <w:r>
        <w:rPr>
          <w:rFonts w:ascii="Times New Roman" w:eastAsia="楷体_GB2312" w:hAnsi="Times New Roman" w:cs="Times New Roman" w:hint="eastAsia"/>
          <w:b/>
          <w:kern w:val="0"/>
          <w:sz w:val="28"/>
          <w:szCs w:val="20"/>
        </w:rPr>
        <w:t>生产运营管理</w:t>
      </w:r>
      <w:bookmarkEnd w:id="186"/>
      <w:bookmarkEnd w:id="187"/>
      <w:bookmarkEnd w:id="188"/>
      <w:bookmarkEnd w:id="189"/>
      <w:bookmarkEnd w:id="190"/>
      <w:bookmarkEnd w:id="191"/>
      <w:bookmarkEnd w:id="192"/>
      <w:bookmarkEnd w:id="193"/>
      <w:bookmarkEnd w:id="194"/>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你生产管理的效果取决于你的管理水平。关于管理预算支出的决策将直接影响管理水平，从而影响你满足市场需求的能力。</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195" w:name="_Toc509894888"/>
      <w:bookmarkStart w:id="196" w:name="_Toc509895319"/>
      <w:bookmarkStart w:id="197" w:name="_Toc509979488"/>
      <w:bookmarkStart w:id="198" w:name="_Toc520274278"/>
      <w:bookmarkStart w:id="199" w:name="_Toc521920500"/>
      <w:bookmarkStart w:id="200" w:name="_Toc71960044"/>
      <w:bookmarkStart w:id="201" w:name="_Toc363810193"/>
      <w:bookmarkStart w:id="202" w:name="_Toc367006272"/>
      <w:bookmarkStart w:id="203" w:name="_Toc367080302"/>
      <w:r>
        <w:rPr>
          <w:rFonts w:ascii="Arial" w:hAnsi="Arial" w:cs="Times New Roman" w:hint="eastAsia"/>
          <w:b/>
          <w:kern w:val="0"/>
          <w:sz w:val="32"/>
          <w:szCs w:val="20"/>
        </w:rPr>
        <w:t>人力资源管理</w:t>
      </w:r>
      <w:bookmarkEnd w:id="195"/>
      <w:bookmarkEnd w:id="196"/>
      <w:bookmarkEnd w:id="197"/>
      <w:bookmarkEnd w:id="198"/>
      <w:bookmarkEnd w:id="199"/>
      <w:bookmarkEnd w:id="200"/>
      <w:bookmarkEnd w:id="201"/>
      <w:bookmarkEnd w:id="202"/>
      <w:bookmarkEnd w:id="203"/>
    </w:p>
    <w:p w:rsidR="00D0501E" w:rsidRDefault="00D0501E" w:rsidP="00D0501E">
      <w:pPr>
        <w:tabs>
          <w:tab w:val="left" w:pos="1568"/>
          <w:tab w:val="left" w:pos="5390"/>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人力资源管理部门（HRM）的任务是保证公司拥有足够的员工发挥适当的作用，员工队伍得到很好的激励并有效地工作。</w:t>
      </w:r>
      <w:r>
        <w:rPr>
          <w:rFonts w:ascii="宋体" w:hAnsi="Times New Roman" w:cs="Times New Roman"/>
          <w:b/>
          <w:bCs/>
          <w:szCs w:val="20"/>
        </w:rPr>
        <w:t>工人必须在竞争激烈的劳动力市场招聘</w:t>
      </w:r>
      <w:r>
        <w:rPr>
          <w:rFonts w:ascii="宋体" w:hAnsi="Times New Roman" w:cs="Times New Roman" w:hint="eastAsia"/>
          <w:b/>
          <w:bCs/>
          <w:szCs w:val="20"/>
        </w:rPr>
        <w:t>。</w:t>
      </w:r>
      <w:r>
        <w:rPr>
          <w:rFonts w:ascii="宋体" w:hAnsi="Times New Roman" w:cs="Times New Roman" w:hint="eastAsia"/>
          <w:szCs w:val="20"/>
        </w:rPr>
        <w:t>员工为了寻找最好的工作条件和最高的工资，可以在公司之间流动。劳务市场上的人员供给，对公司有效经营的能力有重要影响。</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公司的人力资源可以分为四个方面：</w:t>
      </w:r>
    </w:p>
    <w:p w:rsidR="00D0501E" w:rsidRDefault="00D0501E" w:rsidP="00D0501E">
      <w:pPr>
        <w:numPr>
          <w:ilvl w:val="0"/>
          <w:numId w:val="14"/>
        </w:numPr>
        <w:tabs>
          <w:tab w:val="left" w:pos="360"/>
          <w:tab w:val="left" w:pos="709"/>
        </w:tabs>
        <w:spacing w:before="100" w:beforeAutospacing="1" w:after="100" w:afterAutospacing="1" w:line="240" w:lineRule="atLeast"/>
        <w:ind w:firstLine="66"/>
        <w:rPr>
          <w:rFonts w:ascii="宋体" w:hAnsi="Times New Roman" w:cs="Times New Roman"/>
          <w:szCs w:val="20"/>
        </w:rPr>
      </w:pPr>
      <w:r>
        <w:rPr>
          <w:rFonts w:ascii="宋体" w:hAnsi="Times New Roman" w:cs="Times New Roman" w:hint="eastAsia"/>
          <w:szCs w:val="20"/>
        </w:rPr>
        <w:t>非技术性机器操作人员：生产公司产品的零部件</w:t>
      </w:r>
    </w:p>
    <w:p w:rsidR="00D0501E" w:rsidRDefault="00D0501E" w:rsidP="00D0501E">
      <w:pPr>
        <w:numPr>
          <w:ilvl w:val="0"/>
          <w:numId w:val="14"/>
        </w:numPr>
        <w:tabs>
          <w:tab w:val="left" w:pos="360"/>
          <w:tab w:val="left" w:pos="851"/>
        </w:tabs>
        <w:spacing w:before="100" w:beforeAutospacing="1" w:after="100" w:afterAutospacing="1" w:line="240" w:lineRule="atLeast"/>
        <w:ind w:firstLine="66"/>
        <w:rPr>
          <w:rFonts w:ascii="宋体" w:hAnsi="Times New Roman" w:cs="Times New Roman"/>
          <w:szCs w:val="20"/>
        </w:rPr>
      </w:pPr>
      <w:r>
        <w:rPr>
          <w:rFonts w:ascii="宋体" w:hAnsi="Times New Roman" w:cs="Times New Roman" w:hint="eastAsia"/>
          <w:szCs w:val="20"/>
        </w:rPr>
        <w:t>技术性组装工人：将机加工车间生产的零部件组装成成品。</w:t>
      </w:r>
    </w:p>
    <w:p w:rsidR="00D0501E" w:rsidRDefault="00D0501E" w:rsidP="00D0501E">
      <w:pPr>
        <w:numPr>
          <w:ilvl w:val="0"/>
          <w:numId w:val="14"/>
        </w:numPr>
        <w:tabs>
          <w:tab w:val="left" w:pos="360"/>
          <w:tab w:val="left" w:pos="851"/>
        </w:tabs>
        <w:spacing w:before="100" w:beforeAutospacing="1" w:after="100" w:afterAutospacing="1" w:line="240" w:lineRule="atLeast"/>
        <w:ind w:firstLine="66"/>
        <w:rPr>
          <w:rFonts w:ascii="宋体" w:hAnsi="Times New Roman" w:cs="Times New Roman"/>
          <w:szCs w:val="20"/>
        </w:rPr>
      </w:pPr>
      <w:r>
        <w:rPr>
          <w:rFonts w:ascii="宋体" w:hAnsi="Times New Roman" w:cs="Times New Roman" w:hint="eastAsia"/>
          <w:szCs w:val="20"/>
        </w:rPr>
        <w:t>辅助工人：库工、科室职员、基层管理人员等。</w:t>
      </w:r>
    </w:p>
    <w:p w:rsidR="00D0501E" w:rsidRDefault="00D0501E" w:rsidP="00D0501E">
      <w:pPr>
        <w:numPr>
          <w:ilvl w:val="0"/>
          <w:numId w:val="14"/>
        </w:numPr>
        <w:tabs>
          <w:tab w:val="left" w:pos="360"/>
          <w:tab w:val="left" w:pos="851"/>
        </w:tabs>
        <w:spacing w:before="100" w:beforeAutospacing="1" w:after="100" w:afterAutospacing="1" w:line="240" w:lineRule="atLeast"/>
        <w:ind w:firstLine="66"/>
        <w:rPr>
          <w:rFonts w:ascii="宋体" w:hAnsi="Times New Roman" w:cs="Times New Roman"/>
          <w:szCs w:val="20"/>
        </w:rPr>
      </w:pPr>
      <w:r>
        <w:rPr>
          <w:rFonts w:ascii="宋体" w:hAnsi="Times New Roman" w:cs="Times New Roman" w:hint="eastAsia"/>
          <w:szCs w:val="20"/>
        </w:rPr>
        <w:t>高层管理人员</w:t>
      </w:r>
    </w:p>
    <w:p w:rsidR="00D0501E" w:rsidRDefault="00D0501E" w:rsidP="00D0501E">
      <w:pPr>
        <w:tabs>
          <w:tab w:val="left" w:pos="1568"/>
          <w:tab w:val="left" w:pos="5390"/>
        </w:tabs>
        <w:spacing w:before="100" w:beforeAutospacing="1" w:after="100" w:afterAutospacing="1" w:line="240" w:lineRule="atLeast"/>
        <w:ind w:firstLine="420"/>
        <w:rPr>
          <w:rFonts w:ascii="宋体" w:hAnsi="Century Schoolbook" w:cs="Times New Roman"/>
          <w:szCs w:val="20"/>
        </w:rPr>
      </w:pPr>
      <w:r>
        <w:rPr>
          <w:rFonts w:ascii="宋体" w:hAnsi="Century Schoolbook" w:cs="Times New Roman" w:hint="eastAsia"/>
          <w:szCs w:val="20"/>
        </w:rPr>
        <w:lastRenderedPageBreak/>
        <w:t>所有的员工，无论是技术性的、非技术性的，都可能离职。其原因或是退休、生病，或是因为其他公司提供了更好的条件而加入这些公司。工人的离职发生在季度末。</w:t>
      </w:r>
    </w:p>
    <w:p w:rsidR="00D0501E" w:rsidRDefault="00D0501E" w:rsidP="00D0501E">
      <w:pPr>
        <w:tabs>
          <w:tab w:val="left" w:pos="1568"/>
          <w:tab w:val="left" w:pos="5390"/>
        </w:tabs>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为了完成交货计划，需要招募足够的工人，以应付计划中不断扩大的生产规模，和弥补员工流失（退休或离职为其他公司工作）造成的减员。</w:t>
      </w:r>
    </w:p>
    <w:p w:rsidR="00D0501E" w:rsidRDefault="00D0501E" w:rsidP="00D0501E">
      <w:pPr>
        <w:tabs>
          <w:tab w:val="left" w:pos="1568"/>
          <w:tab w:val="left" w:pos="5390"/>
        </w:tabs>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人力资源管理有两个具体方面的决策：员工招聘和激励。</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在比赛中，辅助员工被作为部门内部问题看待，其费用与部门成本直接联系。不需对这部分员工做出决策。</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高层管理人员问题在后面讨论。</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04" w:name="_Toc363810194"/>
      <w:bookmarkStart w:id="205" w:name="_Toc367006273"/>
      <w:bookmarkStart w:id="206" w:name="_Toc367080303"/>
      <w:r>
        <w:rPr>
          <w:rFonts w:ascii="Times New Roman" w:eastAsia="楷体_GB2312" w:hAnsi="Times New Roman" w:cs="Times New Roman" w:hint="eastAsia"/>
          <w:b/>
          <w:kern w:val="0"/>
          <w:sz w:val="28"/>
          <w:szCs w:val="20"/>
        </w:rPr>
        <w:t>招聘</w:t>
      </w:r>
      <w:bookmarkEnd w:id="204"/>
      <w:bookmarkEnd w:id="205"/>
      <w:bookmarkEnd w:id="206"/>
    </w:p>
    <w:p w:rsidR="00D0501E" w:rsidRDefault="00D0501E" w:rsidP="00D0501E">
      <w:pPr>
        <w:keepNext/>
        <w:tabs>
          <w:tab w:val="left" w:pos="1568"/>
          <w:tab w:val="left" w:pos="5390"/>
        </w:tabs>
        <w:spacing w:before="100" w:beforeAutospacing="1" w:after="100" w:afterAutospacing="1" w:line="240" w:lineRule="atLeast"/>
        <w:outlineLvl w:val="4"/>
        <w:rPr>
          <w:rFonts w:ascii="Footlight MT Light" w:hAnsi="Footlight MT Light" w:cs="Times New Roman"/>
          <w:b/>
          <w:kern w:val="0"/>
          <w:sz w:val="24"/>
          <w:szCs w:val="20"/>
        </w:rPr>
      </w:pPr>
      <w:r>
        <w:rPr>
          <w:rFonts w:ascii="Footlight MT Light" w:hAnsi="Footlight MT Light" w:cs="Times New Roman" w:hint="eastAsia"/>
          <w:b/>
          <w:kern w:val="0"/>
          <w:sz w:val="24"/>
          <w:szCs w:val="20"/>
        </w:rPr>
        <w:t>组装工人</w:t>
      </w:r>
    </w:p>
    <w:p w:rsidR="00D0501E" w:rsidRDefault="00D0501E" w:rsidP="00D0501E">
      <w:pPr>
        <w:tabs>
          <w:tab w:val="left" w:pos="1568"/>
          <w:tab w:val="left" w:pos="5390"/>
        </w:tabs>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技术性组装工人是良好培训的产物，可能较难招到。</w:t>
      </w:r>
    </w:p>
    <w:p w:rsidR="00D0501E" w:rsidRDefault="00D0501E" w:rsidP="00D0501E">
      <w:pPr>
        <w:tabs>
          <w:tab w:val="left" w:pos="1568"/>
          <w:tab w:val="left" w:pos="5390"/>
        </w:tabs>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技术性组装工人的数量应与机加工车间生产的，供组装成成品的零部件的数量相匹配。</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Century Schoolbook" w:cs="Times New Roman" w:hint="eastAsia"/>
          <w:szCs w:val="20"/>
        </w:rPr>
        <w:t>你需要做出招募或解聘多少组装工人的决策。可以直接从失业人员或已受雇于其他公司的员工中招募。注意：不一定总能招募到需要的人数，甚至</w:t>
      </w:r>
      <w:r>
        <w:rPr>
          <w:rFonts w:ascii="宋体" w:hAnsi="Times New Roman" w:cs="Times New Roman" w:hint="eastAsia"/>
          <w:szCs w:val="20"/>
        </w:rPr>
        <w:t>可能一个也招不到。</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招募的成功与否，不仅取决于受雇人员的现有收入，还取决于激励方式、公司生产的产品的质量、人事管理部门的能力等。</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招募还取决于劳动力市场失业工人的数量。在充分就业时期，招工非常困难，如果诱使就业的员工离开原来的公司，可能会导致劳务市场的不稳定。</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为了获得少量组装工人，作为替代方案，还可通过培训把失业的非技术性工人培养成合格的组装工人。虽然培训人员比直接招募成本要高，但它能确保你得到所需要的人数。</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无论招聘或培训，新员工在下下季度才能上岗。此外，工厂的面积可能限制招募更多的组装工人（见</w:t>
      </w:r>
      <w:hyperlink w:anchor="_表_26_" w:history="1">
        <w:r>
          <w:rPr>
            <w:rStyle w:val="a6"/>
            <w:rFonts w:ascii="宋体" w:hint="eastAsia"/>
          </w:rPr>
          <w:t>表 26面积</w:t>
        </w:r>
      </w:hyperlink>
      <w:r>
        <w:rPr>
          <w:rFonts w:ascii="宋体" w:hAnsi="Times New Roman" w:cs="Times New Roman" w:hint="eastAsia"/>
          <w:szCs w:val="20"/>
        </w:rPr>
        <w:t>）。如果工厂空间不够，你的决策将被修改为适当数字（可能到零）。</w:t>
      </w:r>
    </w:p>
    <w:p w:rsidR="00D0501E" w:rsidRDefault="00D0501E" w:rsidP="00D0501E">
      <w:pPr>
        <w:keepNext/>
        <w:spacing w:before="100" w:beforeAutospacing="1" w:after="100" w:afterAutospacing="1" w:line="240" w:lineRule="atLeast"/>
        <w:outlineLvl w:val="4"/>
        <w:rPr>
          <w:rFonts w:ascii="Footlight MT Light" w:hAnsi="Footlight MT Light" w:cs="Times New Roman"/>
          <w:b/>
          <w:kern w:val="0"/>
          <w:sz w:val="24"/>
          <w:szCs w:val="20"/>
        </w:rPr>
      </w:pPr>
      <w:r>
        <w:rPr>
          <w:rFonts w:ascii="Footlight MT Light" w:hAnsi="Footlight MT Light" w:cs="Times New Roman" w:hint="eastAsia"/>
          <w:b/>
          <w:kern w:val="0"/>
          <w:sz w:val="24"/>
          <w:szCs w:val="20"/>
        </w:rPr>
        <w:t>机器工人</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公司拥有的每台机器，每班需要有四名非技术性工人操作。机器台数的任何变化或轮班水平的改变，意味着增加或减少机器工人。</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如组装工人一样，机器工人如果觉得你工厂的工作条件不如其他公司，就可能离职。</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由于在当地失业大军中总能招到机器工人，因此，这部分员工的招募在公司的低级管理层自动解决，不需要高层管理人员主动做出决策。如果需要更多的人员，当班的管理人员在下季度开始时，总能从失业大军中招到他所需要的人数。</w:t>
      </w:r>
    </w:p>
    <w:p w:rsidR="00D0501E" w:rsidRDefault="00D0501E" w:rsidP="00D0501E">
      <w:pPr>
        <w:numPr>
          <w:ilvl w:val="0"/>
          <w:numId w:val="3"/>
        </w:numPr>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lastRenderedPageBreak/>
        <w:t>重要细节：</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由于发布广告和面试需要时间，新招聘的员工下下季度的开始才能到岗。招聘费用包括广告和面试。</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除了直接招募有经验的人员外，还可通过培训把非技术性雇员培养成合格的组装工人。培训工作在公司自己设在工厂里的培训学校进行。每季度人员的培训限制在九个以内。当培训员工的决策被采纳后，在下季度初，培训对象被从当地失业工人中招到学校培训，并在下季度末结束培训课程，在下下季度初可以开始工作。培训成本包括受训者的工资、材料和教员费用。培训组装工人比直接招募成本要高，但它能确保你得到你所需要的人数，在结束培训并被条件更好的公司吸引去之前，他们至少会在公司为你工作一个季度。</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组装工人可以解雇。解雇员工要在下季度开始时提前通知，被解雇的员工在下季度末离开之前的这段时间内继续工作。被解雇者一次性地领取一笔补偿金。解雇工人往往使其它留下的工人焦躁不安，士气低落。</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同样，那些影响工人离职并去其它公司工作的原因，也会使留下的技术性工人产生不满，导致组装车间的不稳定和罢工。工会在一个季度前提交罢工的正式通知，决定罢工时间（以周计算）。然后，不管你在工资和工作条件方面做出什么样的改进，罢工都会在下个季度开始时发生，所有组装工人都会参加。机器工人和组装工人不属于同一工会，他们满足于继续工作，同时，从组装工人罢工成果中获益，工作条件得到改善或工资得到提高。</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组装工人罢工时，每人每个罢工周减少的总工时为</w:t>
      </w:r>
      <w:r>
        <w:rPr>
          <w:rFonts w:ascii="宋体" w:hAnsi="Times New Roman" w:cs="Times New Roman"/>
          <w:szCs w:val="20"/>
        </w:rPr>
        <w:t>4</w:t>
      </w:r>
      <w:r>
        <w:rPr>
          <w:rFonts w:ascii="宋体" w:hAnsi="Times New Roman" w:cs="Times New Roman" w:hint="eastAsia"/>
          <w:szCs w:val="20"/>
        </w:rPr>
        <w:t>8小时（</w:t>
      </w:r>
      <w:r>
        <w:rPr>
          <w:rFonts w:ascii="宋体" w:hAnsi="Times New Roman" w:cs="Times New Roman"/>
          <w:szCs w:val="20"/>
        </w:rPr>
        <w:t>35</w:t>
      </w:r>
      <w:r>
        <w:rPr>
          <w:rFonts w:ascii="宋体" w:hAnsi="Times New Roman" w:cs="Times New Roman" w:hint="eastAsia"/>
          <w:szCs w:val="20"/>
        </w:rPr>
        <w:t>小时的基本工作时间；加</w:t>
      </w:r>
      <w:r>
        <w:rPr>
          <w:rFonts w:ascii="宋体" w:hAnsi="Times New Roman" w:cs="Times New Roman"/>
          <w:szCs w:val="20"/>
        </w:rPr>
        <w:t>7</w:t>
      </w:r>
      <w:r>
        <w:rPr>
          <w:rFonts w:ascii="宋体" w:hAnsi="Times New Roman" w:cs="Times New Roman" w:hint="eastAsia"/>
          <w:szCs w:val="20"/>
        </w:rPr>
        <w:t>小时的周六工作时间和6小时的周日工作时间）。</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劳动力工时也会因旷工而减少。这对机器工人不会有显著影响，但对组装工人确有影响。在组装车间，真正的疾病、过多的加班导致的不满、低落的士气、低劣的产品质量和落后的管理等，都可能导致工时的损失。</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组装工人可能因病或严重事故长期请假，公司照付工资，公司还要以双倍工资从某机构雇佣熟练工人临时补充空缺岗位，雇工成本可由保险支付。</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机器数量或轮班次数的减少，意味着你将有剩余的机器工人。因为与工会的协议，你只能将这些人中的一半在下季度开始时解雇。其它剩余人员将在工厂内从事体力劳动，领取与那些操作机器的工人完全一样的平均工资。这些剩余工人中的一半，将在下下季度开始时被解雇，如此进行，直至所有剩余人员全被解雇，或机器数量、轮班次数的增加，使他们能够再次返回生产性工作岗位。被强迫离职的机器工人，可以得到补偿金。</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07" w:name="_Toc363810195"/>
      <w:bookmarkStart w:id="208" w:name="_Toc367006274"/>
      <w:bookmarkStart w:id="209" w:name="_Toc367080304"/>
      <w:bookmarkStart w:id="210" w:name="_Toc509894890"/>
      <w:bookmarkStart w:id="211" w:name="_Toc509895321"/>
      <w:bookmarkStart w:id="212" w:name="_Toc509979490"/>
      <w:bookmarkStart w:id="213" w:name="_Toc520274280"/>
      <w:bookmarkStart w:id="214" w:name="_Toc521920502"/>
      <w:bookmarkStart w:id="215" w:name="_Toc71960046"/>
      <w:r>
        <w:rPr>
          <w:rFonts w:ascii="Times New Roman" w:eastAsia="楷体_GB2312" w:hAnsi="Times New Roman" w:cs="Times New Roman" w:hint="eastAsia"/>
          <w:b/>
          <w:kern w:val="0"/>
          <w:sz w:val="28"/>
          <w:szCs w:val="20"/>
        </w:rPr>
        <w:t>员工培训</w:t>
      </w:r>
      <w:bookmarkEnd w:id="207"/>
      <w:bookmarkEnd w:id="208"/>
      <w:bookmarkEnd w:id="209"/>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除了可以把失业的机器工人培训成为从事组装工作的组装工人外（如以上决策），还可以对员工进行一般技能的培训，以提高员工士气，增强团队合作精神，提高工作效率。</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外部咨询公司提供这种在职培训，培训可以使公司从当前到长远都能获益。但是，这种培训的结果可能不同。</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lastRenderedPageBreak/>
        <w:t xml:space="preserve">    </w:t>
      </w:r>
      <w:r>
        <w:rPr>
          <w:rFonts w:ascii="Times New Roman" w:hAnsi="Times New Roman" w:cs="Times New Roman" w:hint="eastAsia"/>
          <w:szCs w:val="20"/>
        </w:rPr>
        <w:t>这种培训以“咨询日”计算，按日收费，费率见</w:t>
      </w:r>
      <w:hyperlink w:anchor="_表15_人力资源成本" w:history="1">
        <w:r>
          <w:rPr>
            <w:rStyle w:val="a6"/>
            <w:rFonts w:hint="eastAsia"/>
          </w:rPr>
          <w:t>表</w:t>
        </w:r>
        <w:r>
          <w:rPr>
            <w:rStyle w:val="a6"/>
            <w:rFonts w:hint="eastAsia"/>
          </w:rPr>
          <w:t>15</w:t>
        </w:r>
      </w:hyperlink>
      <w:r>
        <w:rPr>
          <w:rFonts w:ascii="Times New Roman" w:hAnsi="Times New Roman" w:cs="Times New Roman" w:hint="eastAsia"/>
          <w:szCs w:val="20"/>
        </w:rPr>
        <w:t>。一般说，一次培训每天可培训</w:t>
      </w:r>
      <w:r>
        <w:rPr>
          <w:rFonts w:ascii="Times New Roman" w:hAnsi="Times New Roman" w:cs="Times New Roman" w:hint="eastAsia"/>
          <w:szCs w:val="20"/>
        </w:rPr>
        <w:t>5-10</w:t>
      </w:r>
      <w:r>
        <w:rPr>
          <w:rFonts w:ascii="Times New Roman" w:hAnsi="Times New Roman" w:cs="Times New Roman" w:hint="eastAsia"/>
          <w:szCs w:val="20"/>
        </w:rPr>
        <w:t>名员工。</w:t>
      </w:r>
      <w:r>
        <w:rPr>
          <w:rFonts w:ascii="Times New Roman" w:hAnsi="Times New Roman" w:cs="Times New Roman" w:hint="eastAsia"/>
          <w:szCs w:val="20"/>
        </w:rPr>
        <w:t xml:space="preserve"> </w:t>
      </w:r>
    </w:p>
    <w:p w:rsidR="00D0501E" w:rsidRDefault="00D0501E" w:rsidP="00D0501E">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16" w:name="_Toc363810196"/>
      <w:bookmarkStart w:id="217" w:name="_Toc367006275"/>
      <w:bookmarkStart w:id="218" w:name="_Toc367080305"/>
      <w:r>
        <w:rPr>
          <w:rFonts w:ascii="Times New Roman" w:eastAsia="楷体_GB2312" w:hAnsi="Times New Roman" w:cs="Times New Roman" w:hint="eastAsia"/>
          <w:b/>
          <w:kern w:val="0"/>
          <w:sz w:val="28"/>
          <w:szCs w:val="20"/>
        </w:rPr>
        <w:t>工资待遇</w:t>
      </w:r>
      <w:bookmarkEnd w:id="210"/>
      <w:bookmarkEnd w:id="211"/>
      <w:bookmarkEnd w:id="212"/>
      <w:bookmarkEnd w:id="213"/>
      <w:bookmarkEnd w:id="214"/>
      <w:bookmarkEnd w:id="215"/>
      <w:r>
        <w:rPr>
          <w:rFonts w:ascii="Times New Roman" w:eastAsia="楷体_GB2312" w:hAnsi="Times New Roman" w:cs="Times New Roman" w:hint="eastAsia"/>
          <w:b/>
          <w:kern w:val="0"/>
          <w:sz w:val="28"/>
          <w:szCs w:val="20"/>
        </w:rPr>
        <w:t>和劳动条件</w:t>
      </w:r>
      <w:bookmarkEnd w:id="216"/>
      <w:bookmarkEnd w:id="217"/>
      <w:bookmarkEnd w:id="218"/>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除了保证有足够的员工外，人力资源管理部门还必须在控制劳动力成本的同时设法使员工愉快地工作。尽管可以使用控制工资的决策，但使用员工的方法对劳动成本也会产生显著的影响。通过控制加班、轮班可以降低成本。当然，这些因素只有在参考当前经济环境的前提下，才能有效实施。不过，市场营销和生产部门的工作方式也会有很强的影响。</w:t>
      </w:r>
    </w:p>
    <w:p w:rsidR="00D0501E" w:rsidRDefault="00D0501E" w:rsidP="00D0501E">
      <w:pPr>
        <w:keepNext/>
        <w:spacing w:before="100" w:beforeAutospacing="1" w:after="100" w:afterAutospacing="1" w:line="240" w:lineRule="atLeast"/>
        <w:outlineLvl w:val="4"/>
        <w:rPr>
          <w:rFonts w:ascii="Footlight MT Light" w:hAnsi="Footlight MT Light" w:cs="Times New Roman"/>
          <w:b/>
          <w:kern w:val="0"/>
          <w:sz w:val="24"/>
          <w:szCs w:val="20"/>
        </w:rPr>
      </w:pPr>
      <w:r>
        <w:rPr>
          <w:rFonts w:ascii="Footlight MT Light" w:hAnsi="Footlight MT Light" w:cs="Times New Roman" w:hint="eastAsia"/>
          <w:b/>
          <w:kern w:val="0"/>
          <w:sz w:val="24"/>
          <w:szCs w:val="20"/>
        </w:rPr>
        <w:t>组装工人</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组装工人的工资按每季度开始时确定的小时工资标准支付。这一基本工资标准服从于厂方与工会签订的协议，协议不允许工资标准下降。基本工资标准的提高将在下季度初实现。</w:t>
      </w:r>
    </w:p>
    <w:p w:rsidR="00D0501E" w:rsidRDefault="00D0501E" w:rsidP="00D0501E">
      <w:pPr>
        <w:keepNext/>
        <w:spacing w:before="100" w:beforeAutospacing="1" w:after="100" w:afterAutospacing="1" w:line="240" w:lineRule="atLeast"/>
        <w:outlineLvl w:val="4"/>
        <w:rPr>
          <w:rFonts w:ascii="Footlight MT Light" w:hAnsi="Footlight MT Light" w:cs="Times New Roman"/>
          <w:b/>
          <w:kern w:val="0"/>
          <w:sz w:val="24"/>
          <w:szCs w:val="20"/>
        </w:rPr>
      </w:pPr>
      <w:r>
        <w:rPr>
          <w:rFonts w:ascii="Footlight MT Light" w:hAnsi="Footlight MT Light" w:cs="Times New Roman" w:hint="eastAsia"/>
          <w:b/>
          <w:kern w:val="0"/>
          <w:sz w:val="24"/>
          <w:szCs w:val="20"/>
        </w:rPr>
        <w:t>机器工人</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通过安装更多的机器、卖掉一部分机器，或改变轮班的次数，可以改变机加工车间的生产能力。这些方面的改变，将直接影响工作条件和工资收入。</w:t>
      </w:r>
    </w:p>
    <w:p w:rsidR="00D0501E" w:rsidRDefault="00D0501E" w:rsidP="00D0501E">
      <w:pPr>
        <w:keepNext/>
        <w:spacing w:before="100" w:beforeAutospacing="1" w:after="100" w:afterAutospacing="1" w:line="240" w:lineRule="atLeast"/>
        <w:outlineLvl w:val="4"/>
        <w:rPr>
          <w:rFonts w:ascii="Footlight MT Light" w:hAnsi="Footlight MT Light" w:cs="Times New Roman"/>
          <w:b/>
          <w:kern w:val="0"/>
          <w:sz w:val="24"/>
          <w:szCs w:val="20"/>
        </w:rPr>
      </w:pPr>
      <w:r>
        <w:rPr>
          <w:rFonts w:ascii="Footlight MT Light" w:hAnsi="Footlight MT Light" w:cs="Times New Roman" w:hint="eastAsia"/>
          <w:b/>
          <w:kern w:val="0"/>
          <w:sz w:val="24"/>
          <w:szCs w:val="20"/>
        </w:rPr>
        <w:t>辅助员工</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公司其它辅助员工的成本包含在他们工作的各相关部门的成本中。这些人包括文员、财务人员、采购人员、仓库保管人员、研究人员等。</w:t>
      </w:r>
    </w:p>
    <w:p w:rsidR="00D0501E" w:rsidRDefault="00D0501E" w:rsidP="00D0501E">
      <w:pPr>
        <w:keepNext/>
        <w:spacing w:before="100" w:beforeAutospacing="1" w:after="100" w:afterAutospacing="1" w:line="240" w:lineRule="atLeast"/>
        <w:outlineLvl w:val="4"/>
        <w:rPr>
          <w:rFonts w:ascii="Footlight MT Light" w:hAnsi="Footlight MT Light" w:cs="Times New Roman"/>
          <w:b/>
          <w:kern w:val="0"/>
          <w:sz w:val="24"/>
          <w:szCs w:val="20"/>
        </w:rPr>
      </w:pPr>
      <w:r>
        <w:rPr>
          <w:rFonts w:ascii="Footlight MT Light" w:hAnsi="Footlight MT Light" w:cs="Times New Roman" w:hint="eastAsia"/>
          <w:b/>
          <w:kern w:val="0"/>
          <w:sz w:val="24"/>
          <w:szCs w:val="20"/>
        </w:rPr>
        <w:t>高层管理人员</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参赛小组扮演公司董事会的角色，由一名执行董事和数名分管市场、生产、人力资源管理、财务等的董事组成。要决定“管理预算”，该预算用于外部服务和专业咨询、董事工资、一般管理费用的支出。管理预算影响公司整体的管理水平，进而影响公司各部门的工作效率。</w:t>
      </w:r>
    </w:p>
    <w:p w:rsidR="00D0501E" w:rsidRDefault="00D0501E" w:rsidP="00D0501E">
      <w:pPr>
        <w:numPr>
          <w:ilvl w:val="0"/>
          <w:numId w:val="3"/>
        </w:numPr>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组装工人和机器操作人员根据基本工资标准，在每人最大工作时数范围内领取报酬。在规定加班的额外工作时间内，工资标准相应提高。星期六工作的工资标准比基本工资标准增加</w:t>
      </w:r>
      <w:r>
        <w:rPr>
          <w:rFonts w:ascii="宋体" w:hAnsi="Times New Roman" w:cs="Times New Roman"/>
          <w:szCs w:val="20"/>
        </w:rPr>
        <w:t>50</w:t>
      </w:r>
      <w:r>
        <w:rPr>
          <w:rFonts w:ascii="宋体" w:hAnsi="Times New Roman" w:cs="Times New Roman" w:hint="eastAsia"/>
          <w:szCs w:val="20"/>
        </w:rPr>
        <w:t>％，星期天增加</w:t>
      </w:r>
      <w:r>
        <w:rPr>
          <w:rFonts w:ascii="宋体" w:hAnsi="Times New Roman" w:cs="Times New Roman"/>
          <w:szCs w:val="20"/>
        </w:rPr>
        <w:t>100</w:t>
      </w:r>
      <w:r>
        <w:rPr>
          <w:rFonts w:ascii="宋体" w:hAnsi="Times New Roman" w:cs="Times New Roman" w:hint="eastAsia"/>
          <w:szCs w:val="20"/>
        </w:rPr>
        <w:t>％。加班工作不需高层次管理人员采取决策，可由低层管理人员自动实行。首先安排的是基本工作时间，然后是星期六，最后是星期天。最高工时限度在</w:t>
      </w:r>
      <w:hyperlink w:anchor="_表16_每季度每一工人的最大可用工时、加轮班津贴" w:history="1">
        <w:r>
          <w:rPr>
            <w:rStyle w:val="a6"/>
            <w:rFonts w:ascii="宋体" w:hint="eastAsia"/>
          </w:rPr>
          <w:t>表</w:t>
        </w:r>
        <w:r>
          <w:rPr>
            <w:rStyle w:val="a6"/>
            <w:rFonts w:ascii="宋体"/>
          </w:rPr>
          <w:t>16</w:t>
        </w:r>
      </w:hyperlink>
      <w:r>
        <w:rPr>
          <w:rFonts w:ascii="宋体" w:hAnsi="Times New Roman" w:cs="Times New Roman" w:hint="eastAsia"/>
          <w:szCs w:val="20"/>
        </w:rPr>
        <w:t>中给出。即使你的交货计划要求生产出超出实际生产能力的产品，也不能在此限度外再安排工作。出于这一原因，要依据由各职能部门共同形成的需求预测，对组装工人的规模，进行有效地管理。</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技术性的组装工人只安排单班生产，但可以在</w:t>
      </w:r>
      <w:hyperlink w:anchor="_表16_每季度每一工人的最大可用工时、加轮班津贴" w:history="1">
        <w:r>
          <w:rPr>
            <w:rStyle w:val="a6"/>
            <w:rFonts w:ascii="宋体" w:hint="eastAsia"/>
          </w:rPr>
          <w:t>表</w:t>
        </w:r>
        <w:r>
          <w:rPr>
            <w:rStyle w:val="a6"/>
            <w:rFonts w:ascii="宋体"/>
          </w:rPr>
          <w:t>16</w:t>
        </w:r>
      </w:hyperlink>
      <w:r>
        <w:rPr>
          <w:rFonts w:ascii="宋体" w:hAnsi="Times New Roman" w:cs="Times New Roman" w:hint="eastAsia"/>
          <w:szCs w:val="20"/>
        </w:rPr>
        <w:t>给出的时间限度内加班。他们按单班制工资标准支付工资。组装工人没有确定的最低工作时数，但工会协议要求组装工人的平均周工资（以每季度的工作周数为基础）不得低于机器工人的周工资，如有任何不足，由“对等支付”工资补齐。</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lastRenderedPageBreak/>
        <w:t>根据与工会的协议，机器工人的工资有个基本标准，基本标准是组装工人基本工资标准固定的一定百分比。</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如果采用两班或三班工作制，并使所有机器在每班都开足，那么，所有机器工人的工资标准将因轮班补助而提高。</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w:t>
      </w:r>
      <w:hyperlink w:anchor="_表16_每季度每一工人的最大可用工时、加轮班津贴" w:history="1">
        <w:r>
          <w:rPr>
            <w:rStyle w:val="a6"/>
            <w:rFonts w:ascii="宋体" w:hint="eastAsia"/>
          </w:rPr>
          <w:t>表</w:t>
        </w:r>
        <w:r>
          <w:rPr>
            <w:rStyle w:val="a6"/>
            <w:rFonts w:ascii="宋体"/>
          </w:rPr>
          <w:t>1</w:t>
        </w:r>
        <w:r>
          <w:rPr>
            <w:rStyle w:val="a6"/>
            <w:rFonts w:ascii="宋体" w:hint="eastAsia"/>
          </w:rPr>
          <w:t>6</w:t>
        </w:r>
      </w:hyperlink>
      <w:r>
        <w:rPr>
          <w:rFonts w:ascii="宋体" w:hAnsi="Times New Roman" w:cs="Times New Roman" w:hint="eastAsia"/>
          <w:szCs w:val="20"/>
        </w:rPr>
        <w:t>给出了每个工人的最大工作时数和工资标准。机器工人根据工作时数支付工资，每个季度要保障每个工人有一个最低工作时数。在机器发生故障和未修理期间，要向机器工人支付工资，但在机器保养期间不支付工资，因为这项工作是在工厂停产时进行的。</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增加管理预算将在下个季度初执行，而减少管理预算要提前一个季度通知，每个季度的减幅不得高于</w:t>
      </w:r>
      <w:r>
        <w:rPr>
          <w:rFonts w:ascii="宋体" w:hAnsi="Times New Roman" w:cs="Times New Roman"/>
          <w:szCs w:val="20"/>
        </w:rPr>
        <w:t>10</w:t>
      </w:r>
      <w:r>
        <w:rPr>
          <w:rFonts w:ascii="宋体" w:hAnsi="Times New Roman" w:cs="Times New Roman" w:hint="eastAsia"/>
          <w:szCs w:val="20"/>
        </w:rPr>
        <w:t>％。</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219" w:name="_Toc509894891"/>
      <w:bookmarkStart w:id="220" w:name="_Toc509895322"/>
      <w:bookmarkStart w:id="221" w:name="_Toc509979491"/>
      <w:bookmarkStart w:id="222" w:name="_Toc520274281"/>
      <w:bookmarkStart w:id="223" w:name="_Toc521920503"/>
      <w:bookmarkStart w:id="224" w:name="_Toc71960047"/>
      <w:bookmarkStart w:id="225" w:name="_Toc363810197"/>
      <w:bookmarkStart w:id="226" w:name="_Toc367006276"/>
      <w:bookmarkStart w:id="227" w:name="_Toc367080306"/>
      <w:r>
        <w:rPr>
          <w:rFonts w:ascii="Arial" w:hAnsi="Arial" w:cs="Times New Roman" w:hint="eastAsia"/>
          <w:b/>
          <w:kern w:val="0"/>
          <w:sz w:val="32"/>
          <w:szCs w:val="20"/>
        </w:rPr>
        <w:t>财务</w:t>
      </w:r>
      <w:bookmarkEnd w:id="219"/>
      <w:bookmarkEnd w:id="220"/>
      <w:bookmarkEnd w:id="221"/>
      <w:bookmarkEnd w:id="222"/>
      <w:bookmarkEnd w:id="223"/>
      <w:bookmarkEnd w:id="224"/>
      <w:bookmarkEnd w:id="225"/>
      <w:bookmarkEnd w:id="226"/>
      <w:bookmarkEnd w:id="227"/>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财务部门的责任是按照公司的战略有效管理公司的资金。这意味着部门工作承担着各种角色，包括监控盈利性、管理投资和融资、管理公司的固定资产、制定税收策略、股息发放策略等。更重要的是，它必须与管理层密切配合，最大限度地提高公司投资绩效，因为这是评判你公司经营业绩的依据。</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28" w:name="_Toc363810198"/>
      <w:bookmarkStart w:id="229" w:name="_Toc367006277"/>
      <w:bookmarkStart w:id="230" w:name="_Toc367080307"/>
      <w:r>
        <w:rPr>
          <w:rFonts w:ascii="Times New Roman" w:eastAsia="楷体_GB2312" w:hAnsi="Times New Roman" w:cs="Times New Roman" w:hint="eastAsia"/>
          <w:b/>
          <w:kern w:val="0"/>
          <w:sz w:val="28"/>
          <w:szCs w:val="20"/>
        </w:rPr>
        <w:t>股本</w:t>
      </w:r>
      <w:bookmarkEnd w:id="228"/>
      <w:bookmarkEnd w:id="229"/>
      <w:bookmarkEnd w:id="230"/>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公司由股东的资本聚集而成，其资产由每股价值为人民币</w:t>
      </w:r>
      <w:r>
        <w:rPr>
          <w:rFonts w:ascii="宋体" w:hAnsi="Times New Roman" w:cs="Times New Roman"/>
          <w:szCs w:val="20"/>
        </w:rPr>
        <w:t>10</w:t>
      </w:r>
      <w:r>
        <w:rPr>
          <w:rFonts w:ascii="宋体" w:hAnsi="Times New Roman" w:cs="Times New Roman" w:hint="eastAsia"/>
          <w:szCs w:val="20"/>
        </w:rPr>
        <w:t>元的股票组成，股票数量在公司的资产负债表上显示。</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公司的股票在股票交易所上市，每季度《管理报告》中给出各公司的最近股票价格。许多因素决定着你的股票价格。</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你要做出以下决策：</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增发股票</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回购股票</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股票的增发和回购都在下季度开始时发生，但是股票的增发和回购的数量任何年度都不能超过年初的已发股本数的10%。</w:t>
      </w:r>
    </w:p>
    <w:p w:rsidR="00D0501E" w:rsidRDefault="00D0501E" w:rsidP="00D0501E">
      <w:pPr>
        <w:tabs>
          <w:tab w:val="left" w:pos="1568"/>
          <w:tab w:val="left" w:pos="5390"/>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可能还有其他规定限制股票的增发和回购，例如如果股价低于10元人民币时，不得增发或回购股票。</w:t>
      </w:r>
    </w:p>
    <w:p w:rsidR="00D0501E" w:rsidRDefault="00D0501E" w:rsidP="00D0501E">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31" w:name="_Toc509894892"/>
      <w:bookmarkStart w:id="232" w:name="_Toc509895323"/>
      <w:bookmarkStart w:id="233" w:name="_Toc509979492"/>
      <w:bookmarkStart w:id="234" w:name="_Toc520274282"/>
      <w:bookmarkStart w:id="235" w:name="_Toc521920504"/>
      <w:bookmarkStart w:id="236" w:name="_Toc71960048"/>
      <w:bookmarkStart w:id="237" w:name="_Toc363810199"/>
      <w:bookmarkStart w:id="238" w:name="_Toc367006278"/>
      <w:bookmarkStart w:id="239" w:name="_Toc367080308"/>
      <w:r>
        <w:rPr>
          <w:rFonts w:ascii="Times New Roman" w:eastAsia="楷体_GB2312" w:hAnsi="Times New Roman" w:cs="Times New Roman" w:hint="eastAsia"/>
          <w:b/>
          <w:kern w:val="0"/>
          <w:sz w:val="28"/>
          <w:szCs w:val="20"/>
        </w:rPr>
        <w:lastRenderedPageBreak/>
        <w:t>股息</w:t>
      </w:r>
      <w:bookmarkEnd w:id="231"/>
      <w:bookmarkEnd w:id="232"/>
      <w:bookmarkEnd w:id="233"/>
      <w:bookmarkEnd w:id="234"/>
      <w:bookmarkEnd w:id="235"/>
      <w:bookmarkEnd w:id="236"/>
      <w:bookmarkEnd w:id="237"/>
      <w:bookmarkEnd w:id="238"/>
      <w:bookmarkEnd w:id="239"/>
    </w:p>
    <w:p w:rsidR="00D0501E" w:rsidRDefault="00D0501E" w:rsidP="00D0501E">
      <w:pPr>
        <w:tabs>
          <w:tab w:val="left" w:pos="1568"/>
          <w:tab w:val="left" w:pos="5390"/>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每季度，您应该决定派发给股东股息的比例。派发股息以每股几分表示（或股本的一定百分比）。</w:t>
      </w:r>
    </w:p>
    <w:p w:rsidR="00D0501E" w:rsidRDefault="00D0501E" w:rsidP="00D0501E">
      <w:pPr>
        <w:tabs>
          <w:tab w:val="left" w:pos="1568"/>
          <w:tab w:val="left" w:pos="5390"/>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 xml:space="preserve">派发股息是提高投资回报的重要因素。很多股东希望从股价上升中获利，但是也有另外的股东，包括养老基金这样的主要机构投资者，看重持续稳定的股息的价值。 </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股息在季度之初支付。每个季度支付的股息总数不得超过公司前一季度资产负债表上显示的留存收益的数量。超过这个数量的股息分红的决策，将被限制在可行的范围内，可能是零。</w:t>
      </w:r>
    </w:p>
    <w:p w:rsidR="00D0501E" w:rsidRDefault="00D0501E" w:rsidP="00D0501E">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40" w:name="_Toc363810200"/>
      <w:bookmarkStart w:id="241" w:name="_Toc367006279"/>
      <w:bookmarkStart w:id="242" w:name="_Toc367080309"/>
      <w:r>
        <w:rPr>
          <w:rFonts w:ascii="Times New Roman" w:eastAsia="楷体_GB2312" w:hAnsi="Times New Roman" w:cs="Times New Roman" w:hint="eastAsia"/>
          <w:b/>
          <w:kern w:val="0"/>
          <w:sz w:val="28"/>
          <w:szCs w:val="20"/>
        </w:rPr>
        <w:t>定期存款</w:t>
      </w:r>
      <w:bookmarkEnd w:id="240"/>
      <w:bookmarkEnd w:id="241"/>
      <w:bookmarkEnd w:id="242"/>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你可以决定在金融机构中办理3个月的短期存款，利息按国内银行现行利率，在下季度存入你的银行账户。 如果数量不变，短期存款到期后续存。在下季度开始时，这些数据显示在你的银行账户上。 </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如果你想减少或撤回存款，决策时请用负数表示。</w:t>
      </w:r>
    </w:p>
    <w:p w:rsidR="00D0501E" w:rsidRDefault="00D0501E" w:rsidP="00D0501E">
      <w:pPr>
        <w:keepNext/>
        <w:keepLines/>
        <w:tabs>
          <w:tab w:val="left" w:pos="1568"/>
          <w:tab w:val="left" w:pos="5390"/>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43" w:name="_Toc509894894"/>
      <w:bookmarkStart w:id="244" w:name="_Toc509895325"/>
      <w:bookmarkStart w:id="245" w:name="_Toc509979494"/>
      <w:bookmarkStart w:id="246" w:name="_Toc520274284"/>
      <w:bookmarkStart w:id="247" w:name="_Toc521920506"/>
      <w:bookmarkStart w:id="248" w:name="_Toc71960050"/>
      <w:bookmarkStart w:id="249" w:name="_Toc363810201"/>
      <w:bookmarkStart w:id="250" w:name="_Toc367006280"/>
      <w:bookmarkStart w:id="251" w:name="_Toc367080310"/>
      <w:r>
        <w:rPr>
          <w:rFonts w:ascii="Times New Roman" w:eastAsia="楷体_GB2312" w:hAnsi="Times New Roman" w:cs="Times New Roman" w:hint="eastAsia"/>
          <w:b/>
          <w:kern w:val="0"/>
          <w:sz w:val="28"/>
          <w:szCs w:val="20"/>
        </w:rPr>
        <w:t>借贷——长期贷款</w:t>
      </w:r>
      <w:bookmarkEnd w:id="243"/>
      <w:bookmarkEnd w:id="244"/>
      <w:bookmarkEnd w:id="245"/>
      <w:bookmarkEnd w:id="246"/>
      <w:bookmarkEnd w:id="247"/>
      <w:bookmarkEnd w:id="248"/>
      <w:bookmarkEnd w:id="249"/>
      <w:bookmarkEnd w:id="250"/>
      <w:bookmarkEnd w:id="251"/>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你可以决定取出还是增加（</w:t>
      </w:r>
      <w:r>
        <w:rPr>
          <w:rFonts w:ascii="宋体" w:hAnsi="Times New Roman" w:cs="Times New Roman" w:hint="eastAsia"/>
          <w:b/>
          <w:i/>
          <w:szCs w:val="20"/>
        </w:rPr>
        <w:t>译者注：原文此处表达可能有误！应该是只能增加。</w:t>
      </w:r>
      <w:r>
        <w:rPr>
          <w:rFonts w:ascii="宋体" w:hAnsi="Times New Roman" w:cs="Times New Roman" w:hint="eastAsia"/>
          <w:szCs w:val="20"/>
        </w:rPr>
        <w:t xml:space="preserve">）固定利率的长期贷款。这种贷款的资金来自于愿意和你公司长期合作的投资机构，并且此贷款将成为你公司资金储备的一部分。上季度《管理报告》关于“借贷能力”的数据，可能限制或阻止任何新的长期贷款。 </w:t>
      </w:r>
    </w:p>
    <w:p w:rsidR="00D0501E" w:rsidRDefault="00D0501E" w:rsidP="00D0501E">
      <w:pPr>
        <w:tabs>
          <w:tab w:val="left" w:pos="1568"/>
          <w:tab w:val="left" w:pos="5390"/>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使用此种贷款，在下季度开始时，可以立即得到现金形式的信贷资金，或自动用于偿付部分或全部的银行透支。这种贷款是长期的，并且在整个模拟比赛过程中不能偿还。</w:t>
      </w:r>
    </w:p>
    <w:p w:rsidR="00D0501E" w:rsidRDefault="00D0501E" w:rsidP="00D0501E">
      <w:pPr>
        <w:keepNext/>
        <w:keepLines/>
        <w:tabs>
          <w:tab w:val="left" w:pos="1568"/>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52" w:name="_Toc509894895"/>
      <w:bookmarkStart w:id="253" w:name="_Toc509895326"/>
      <w:bookmarkStart w:id="254" w:name="_Toc509979495"/>
      <w:bookmarkStart w:id="255" w:name="_Toc520274285"/>
      <w:bookmarkStart w:id="256" w:name="_Toc521920507"/>
      <w:bookmarkStart w:id="257" w:name="_Toc71960051"/>
      <w:bookmarkStart w:id="258" w:name="_Toc363810202"/>
      <w:bookmarkStart w:id="259" w:name="_Toc367006281"/>
      <w:bookmarkStart w:id="260" w:name="_Toc367080311"/>
      <w:r>
        <w:rPr>
          <w:rFonts w:ascii="Times New Roman" w:eastAsia="楷体_GB2312" w:hAnsi="Times New Roman" w:cs="Times New Roman" w:hint="eastAsia"/>
          <w:b/>
          <w:kern w:val="0"/>
          <w:sz w:val="28"/>
          <w:szCs w:val="20"/>
        </w:rPr>
        <w:t>借贷——透支</w:t>
      </w:r>
      <w:bookmarkEnd w:id="252"/>
      <w:bookmarkEnd w:id="253"/>
      <w:bookmarkEnd w:id="254"/>
      <w:bookmarkEnd w:id="255"/>
      <w:bookmarkEnd w:id="256"/>
      <w:bookmarkEnd w:id="257"/>
      <w:bookmarkEnd w:id="258"/>
      <w:bookmarkEnd w:id="259"/>
      <w:bookmarkEnd w:id="260"/>
    </w:p>
    <w:p w:rsidR="00D0501E" w:rsidRDefault="00D0501E" w:rsidP="00D0501E">
      <w:pPr>
        <w:tabs>
          <w:tab w:val="left" w:pos="1568"/>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你可以采用银行透支（以中央银行现行利率为基准计算的一种灵活的银行贷款）的方式进行融资。</w:t>
      </w:r>
    </w:p>
    <w:p w:rsidR="00D0501E" w:rsidRDefault="00D0501E" w:rsidP="00D0501E">
      <w:pPr>
        <w:tabs>
          <w:tab w:val="left" w:pos="1568"/>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银行会根据你公司上季度资产负债表显示的短期资产和债务状况，确定下季度的最大透支限度。根据现金需要，透支和偿还自动进行。</w:t>
      </w:r>
    </w:p>
    <w:p w:rsidR="00D0501E" w:rsidRDefault="00D0501E" w:rsidP="00D0501E">
      <w:pPr>
        <w:tabs>
          <w:tab w:val="left" w:pos="1568"/>
        </w:tabs>
        <w:spacing w:before="100" w:beforeAutospacing="1" w:after="100" w:afterAutospacing="1" w:line="240" w:lineRule="atLeast"/>
        <w:ind w:firstLine="405"/>
        <w:rPr>
          <w:rFonts w:ascii="Verdana" w:hAnsi="Verdana" w:cs="Verdana"/>
          <w:kern w:val="0"/>
          <w:sz w:val="20"/>
          <w:szCs w:val="20"/>
        </w:rPr>
      </w:pPr>
      <w:r>
        <w:rPr>
          <w:rFonts w:ascii="宋体" w:hAnsi="Times New Roman" w:cs="Times New Roman" w:hint="eastAsia"/>
          <w:szCs w:val="20"/>
        </w:rPr>
        <w:t>如果需要超过透支限额的更多资金，银行会继续给你资金支持，无需担保抵押，使用</w:t>
      </w:r>
      <w:r>
        <w:rPr>
          <w:rFonts w:ascii="宋体" w:hAnsi="Times New Roman" w:cs="Times New Roman" w:hint="eastAsia"/>
          <w:b/>
          <w:szCs w:val="20"/>
        </w:rPr>
        <w:t>未授权透支</w:t>
      </w:r>
      <w:r>
        <w:rPr>
          <w:rFonts w:ascii="宋体" w:hAnsi="Times New Roman" w:cs="Times New Roman" w:hint="eastAsia"/>
          <w:szCs w:val="20"/>
        </w:rPr>
        <w:t>（</w:t>
      </w:r>
      <w:r>
        <w:rPr>
          <w:rFonts w:ascii="Verdana" w:hAnsi="Verdana" w:cs="Verdana"/>
          <w:kern w:val="0"/>
          <w:sz w:val="20"/>
          <w:szCs w:val="20"/>
        </w:rPr>
        <w:t>unauthorized overdraft</w:t>
      </w:r>
      <w:r>
        <w:rPr>
          <w:rFonts w:ascii="Verdana" w:hAnsi="Verdana" w:cs="Verdana" w:hint="eastAsia"/>
          <w:kern w:val="0"/>
          <w:sz w:val="20"/>
          <w:szCs w:val="20"/>
        </w:rPr>
        <w:t>）。</w:t>
      </w:r>
    </w:p>
    <w:p w:rsidR="00D0501E" w:rsidRDefault="00D0501E" w:rsidP="00D0501E">
      <w:pPr>
        <w:tabs>
          <w:tab w:val="left" w:pos="1568"/>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未授权透支（</w:t>
      </w:r>
      <w:r>
        <w:rPr>
          <w:rFonts w:ascii="Verdana" w:hAnsi="Verdana" w:cs="Verdana"/>
          <w:kern w:val="0"/>
          <w:sz w:val="20"/>
          <w:szCs w:val="20"/>
        </w:rPr>
        <w:t>unauthorized overdraft</w:t>
      </w:r>
      <w:r>
        <w:rPr>
          <w:rFonts w:ascii="Verdana" w:hAnsi="Verdana" w:cs="Verdana" w:hint="eastAsia"/>
          <w:kern w:val="0"/>
          <w:sz w:val="20"/>
          <w:szCs w:val="20"/>
        </w:rPr>
        <w:t>）的利率很高。此外，当产生未授权透支时所有透支额度都按这种高利率付息，而不是仅适用于超出部分。</w:t>
      </w:r>
      <w:r>
        <w:rPr>
          <w:rFonts w:ascii="Verdana" w:hAnsi="Verdana" w:cs="Verdana" w:hint="eastAsia"/>
          <w:kern w:val="0"/>
          <w:sz w:val="20"/>
          <w:szCs w:val="20"/>
        </w:rPr>
        <w:t xml:space="preserve"> </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lastRenderedPageBreak/>
        <w:t xml:space="preserve">    比赛中，银行透支可以持续获得，即使你无力偿还。比赛中你的公司不会破产，即使公司股票一文不值。</w:t>
      </w:r>
    </w:p>
    <w:p w:rsidR="00D0501E" w:rsidRDefault="00D0501E" w:rsidP="00D0501E">
      <w:pPr>
        <w:numPr>
          <w:ilvl w:val="0"/>
          <w:numId w:val="3"/>
        </w:numPr>
        <w:tabs>
          <w:tab w:val="left" w:pos="426"/>
        </w:tabs>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D0501E" w:rsidRDefault="00D0501E" w:rsidP="00D0501E">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考虑到有股票交易、长期贷款、定期存款、派发股息等决策会导致现金的流动，在下季度开始时，要立即对上季度资产负债表显示的银行账户或透支数额进行调整。</w:t>
      </w:r>
    </w:p>
    <w:p w:rsidR="00D0501E" w:rsidRDefault="00D0501E" w:rsidP="00D0501E">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定期存款按上季度《管理报告》公布的中央银行利率赚取利息，利息在下季度末记入你的银行账户。</w:t>
      </w:r>
    </w:p>
    <w:p w:rsidR="00D0501E" w:rsidRDefault="00D0501E" w:rsidP="00D0501E">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在一季度内，假定公司由于其它原因引起的现金流动是平稳的。</w:t>
      </w:r>
    </w:p>
    <w:p w:rsidR="00D0501E" w:rsidRDefault="00D0501E" w:rsidP="00D0501E">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下季度的最大授权透支额在上季度的《管理报告》中显示。</w:t>
      </w:r>
    </w:p>
    <w:p w:rsidR="00D0501E" w:rsidRDefault="00D0501E" w:rsidP="00D0501E">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关于透支利息的计算，取的是下季度期初调整值（如上所述）与期末透支的平均数。不同的利率可能用于不同的情况，取决于透支是否超过上限。</w:t>
      </w:r>
    </w:p>
    <w:p w:rsidR="00D0501E" w:rsidRDefault="00D0501E" w:rsidP="00D0501E">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下季度末的透支数包括需支付的利息，有时会超过透支限额，即使利息是按低利率收取。</w:t>
      </w:r>
    </w:p>
    <w:p w:rsidR="00D0501E" w:rsidRDefault="00D0501E" w:rsidP="00D0501E">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长期贷款总额（或新增已有贷款）由你的借贷能力限制。借贷能力每季度不同，取决于公司股票的市值、现有的长期期贷款、银行设定的你公司的透支限额（见</w:t>
      </w:r>
      <w:hyperlink w:anchor="_表_19_财务限额的计算方法Calculation" w:history="1">
        <w:r w:rsidRPr="008731B5">
          <w:rPr>
            <w:rStyle w:val="a6"/>
            <w:rFonts w:ascii="宋体" w:hint="eastAsia"/>
            <w:color w:val="3366FF"/>
          </w:rPr>
          <w:t>表 19 财务限额的计算方法Calculation of financial limits</w:t>
        </w:r>
      </w:hyperlink>
      <w:r>
        <w:rPr>
          <w:rFonts w:ascii="宋体" w:hAnsi="Times New Roman" w:cs="Times New Roman" w:hint="eastAsia"/>
          <w:szCs w:val="20"/>
        </w:rPr>
        <w:t xml:space="preserve">）。下季度的借贷能力在上一季度《管理报告》中显示。 </w:t>
      </w:r>
    </w:p>
    <w:p w:rsidR="00D0501E" w:rsidRDefault="00D0501E" w:rsidP="00D0501E">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 xml:space="preserve">长期贷款按固定利率，从每季度的第一天开始计算。 </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61" w:name="_Toc521920509"/>
      <w:bookmarkStart w:id="262" w:name="_Toc71960053"/>
      <w:bookmarkStart w:id="263" w:name="_Toc363810203"/>
      <w:bookmarkStart w:id="264" w:name="_Toc367006282"/>
      <w:bookmarkStart w:id="265" w:name="_Toc367080312"/>
      <w:r>
        <w:rPr>
          <w:rFonts w:ascii="Times New Roman" w:eastAsia="楷体_GB2312" w:hAnsi="Times New Roman" w:cs="Times New Roman" w:hint="eastAsia"/>
          <w:b/>
          <w:kern w:val="0"/>
          <w:sz w:val="28"/>
          <w:szCs w:val="20"/>
        </w:rPr>
        <w:t>资本支出－不动产</w:t>
      </w:r>
      <w:bookmarkEnd w:id="261"/>
      <w:bookmarkEnd w:id="262"/>
      <w:bookmarkEnd w:id="263"/>
      <w:bookmarkEnd w:id="264"/>
      <w:bookmarkEnd w:id="265"/>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公司全资拥有自己的工厂（土地和建筑），其价值在公司资产负债表中显示，土地和建筑不需支付折旧费。</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《管理报告》显示公司拥有的土地面积和工厂的工作空间。办公室设在大楼前面高楼层，因此不占用生产空间。</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你可以决定扩充工厂，以提供更多空间用于安放机器、组装操作、存放原材料等。但受土地面积的限制，一些土地面积用于通道、停车。此外，还受公司财务状况的限制。</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依据上季度末资产负债表的信息，建筑商审核你的信用价值。 如果满足扩充计划全部费用的要求，工厂可以开工扩建。但是，如果你的信用价值不足，建筑商将只同意扩建较小部分（或不扩建）。</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新建筑需要一个季度完工，所以，扩充的面积在下下季度开始时才可使用。但是，任何下季度购买的新机器都可在下个季度末完成安装。新建筑扩建的市价（每平方米）在《管理报告》中显示。</w:t>
      </w:r>
    </w:p>
    <w:p w:rsidR="00D0501E" w:rsidRDefault="00D0501E" w:rsidP="00D0501E">
      <w:pPr>
        <w:keepNext/>
        <w:keepLines/>
        <w:tabs>
          <w:tab w:val="left" w:pos="1568"/>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66" w:name="_Toc509894898"/>
      <w:bookmarkStart w:id="267" w:name="_Toc509895329"/>
      <w:bookmarkStart w:id="268" w:name="_Toc509979498"/>
      <w:bookmarkStart w:id="269" w:name="_Toc520274288"/>
      <w:bookmarkStart w:id="270" w:name="_Toc521920510"/>
      <w:bookmarkStart w:id="271" w:name="_Toc71960054"/>
      <w:bookmarkStart w:id="272" w:name="_Toc363810204"/>
      <w:bookmarkStart w:id="273" w:name="_Toc367006283"/>
      <w:bookmarkStart w:id="274" w:name="_Toc367080313"/>
      <w:r>
        <w:rPr>
          <w:rFonts w:ascii="Times New Roman" w:eastAsia="楷体_GB2312" w:hAnsi="Times New Roman" w:cs="Times New Roman" w:hint="eastAsia"/>
          <w:b/>
          <w:kern w:val="0"/>
          <w:sz w:val="28"/>
          <w:szCs w:val="20"/>
        </w:rPr>
        <w:lastRenderedPageBreak/>
        <w:t>资本支出－工厂和</w:t>
      </w:r>
      <w:bookmarkEnd w:id="266"/>
      <w:bookmarkEnd w:id="267"/>
      <w:bookmarkEnd w:id="268"/>
      <w:bookmarkEnd w:id="269"/>
      <w:bookmarkEnd w:id="270"/>
      <w:bookmarkEnd w:id="271"/>
      <w:r>
        <w:rPr>
          <w:rFonts w:ascii="Times New Roman" w:eastAsia="楷体_GB2312" w:hAnsi="Times New Roman" w:cs="Times New Roman" w:hint="eastAsia"/>
          <w:b/>
          <w:kern w:val="0"/>
          <w:sz w:val="28"/>
          <w:szCs w:val="20"/>
        </w:rPr>
        <w:t>设备</w:t>
      </w:r>
      <w:bookmarkEnd w:id="272"/>
      <w:bookmarkEnd w:id="273"/>
      <w:bookmarkEnd w:id="274"/>
    </w:p>
    <w:p w:rsidR="00D0501E" w:rsidRDefault="00D0501E" w:rsidP="00D0501E">
      <w:pPr>
        <w:tabs>
          <w:tab w:val="left" w:pos="1568"/>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你可以决定以固定价格购买新机器。但是必须财务状况良好，有足够的厂房。</w:t>
      </w:r>
    </w:p>
    <w:p w:rsidR="00D0501E" w:rsidRDefault="00D0501E" w:rsidP="00D0501E">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机器供货商通过信用价值审查你的支付能力，支付能力可能会因为扩建工厂而不足。如果你的信用价值满足购买所需机器的能力，供货商接受机器订单和付款。如果信用价值不足以支付购买所需的机器，供货商只接受与你信用价值相当的订货（可能一台也不卖）。</w:t>
      </w:r>
    </w:p>
    <w:p w:rsidR="00D0501E" w:rsidRDefault="00D0501E" w:rsidP="00D0501E">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你下季度购买的机器在下季度末到货、安装，下下季度可供使用。</w:t>
      </w:r>
    </w:p>
    <w:p w:rsidR="00D0501E" w:rsidRDefault="00D0501E" w:rsidP="00D0501E">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机器每季度按缩减平衡法（</w:t>
      </w:r>
      <w:r>
        <w:rPr>
          <w:rFonts w:ascii="Verdana" w:hAnsi="Verdana" w:cs="Verdana"/>
          <w:kern w:val="0"/>
          <w:sz w:val="20"/>
          <w:szCs w:val="20"/>
        </w:rPr>
        <w:t>decreasing balance</w:t>
      </w:r>
      <w:r>
        <w:rPr>
          <w:rFonts w:ascii="Verdana" w:hAnsi="Verdana" w:cs="Verdana" w:hint="eastAsia"/>
          <w:kern w:val="0"/>
          <w:sz w:val="20"/>
          <w:szCs w:val="20"/>
        </w:rPr>
        <w:t>）</w:t>
      </w:r>
      <w:r>
        <w:rPr>
          <w:rFonts w:ascii="宋体" w:hAnsi="Times New Roman" w:cs="Times New Roman" w:hint="eastAsia"/>
          <w:szCs w:val="20"/>
        </w:rPr>
        <w:t>折旧。</w:t>
      </w:r>
    </w:p>
    <w:p w:rsidR="00D0501E" w:rsidRDefault="00D0501E" w:rsidP="00D0501E">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每台安装好的机器都占用一定的工厂面积，包括通道、临时存放原材料和加工好的元器件。</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可以决定出售机器，当卖出机器的决策执行时，最旧的机器在下季度初首先卖出，其价值按上季度的折旧价计。同时根据新的环境保护方面的法规，出于对可能产生的污染以及安全处理废物的需要，会有一笔处理旧机器费用产生。这项费用计入“其它费用”。</w:t>
      </w:r>
    </w:p>
    <w:p w:rsidR="00D0501E" w:rsidRPr="00572E74" w:rsidRDefault="00D0501E" w:rsidP="00D0501E">
      <w:pPr>
        <w:tabs>
          <w:tab w:val="left" w:pos="1568"/>
        </w:tabs>
        <w:spacing w:before="100" w:beforeAutospacing="1" w:after="100" w:afterAutospacing="1" w:line="240" w:lineRule="atLeast"/>
        <w:ind w:firstLine="420"/>
        <w:rPr>
          <w:rFonts w:ascii="宋体" w:hAnsi="Times New Roman" w:cs="Times New Roman"/>
          <w:color w:val="FF0000"/>
          <w:szCs w:val="20"/>
        </w:rPr>
      </w:pPr>
      <w:r w:rsidRPr="00572E74">
        <w:rPr>
          <w:rFonts w:ascii="宋体" w:hAnsi="Century Schoolbook" w:cs="Times New Roman" w:hint="eastAsia"/>
          <w:color w:val="FF0000"/>
          <w:szCs w:val="20"/>
        </w:rPr>
        <w:t>淘汰旧机器的同时，就可以利用腾出的工厂空间实施组装工人的招聘计划。</w:t>
      </w:r>
      <w:r>
        <w:rPr>
          <w:rFonts w:ascii="宋体" w:hAnsi="Century Schoolbook" w:cs="Times New Roman" w:hint="eastAsia"/>
          <w:color w:val="FF0000"/>
          <w:szCs w:val="20"/>
        </w:rPr>
        <w:t>（修订的内容）</w:t>
      </w:r>
    </w:p>
    <w:p w:rsidR="00D0501E" w:rsidRDefault="00D0501E" w:rsidP="00D0501E">
      <w:pPr>
        <w:keepNext/>
        <w:keepLines/>
        <w:tabs>
          <w:tab w:val="left" w:pos="1568"/>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275" w:name="_Toc509894900"/>
      <w:bookmarkStart w:id="276" w:name="_Toc509895331"/>
      <w:bookmarkStart w:id="277" w:name="_Toc509979500"/>
      <w:bookmarkStart w:id="278" w:name="_Toc520274290"/>
      <w:bookmarkStart w:id="279" w:name="_Toc521920512"/>
      <w:bookmarkStart w:id="280" w:name="_Toc71960056"/>
      <w:bookmarkStart w:id="281" w:name="_Toc363810205"/>
      <w:bookmarkStart w:id="282" w:name="_Toc367006284"/>
      <w:bookmarkStart w:id="283" w:name="_Toc367080314"/>
      <w:r>
        <w:rPr>
          <w:rFonts w:ascii="Times New Roman" w:eastAsia="楷体_GB2312" w:hAnsi="Times New Roman" w:cs="Times New Roman" w:hint="eastAsia"/>
          <w:b/>
          <w:kern w:val="0"/>
          <w:sz w:val="28"/>
          <w:szCs w:val="20"/>
        </w:rPr>
        <w:t>保险</w:t>
      </w:r>
      <w:bookmarkEnd w:id="275"/>
      <w:bookmarkEnd w:id="276"/>
      <w:bookmarkEnd w:id="277"/>
      <w:bookmarkEnd w:id="278"/>
      <w:bookmarkEnd w:id="279"/>
      <w:bookmarkEnd w:id="280"/>
      <w:bookmarkEnd w:id="281"/>
      <w:bookmarkEnd w:id="282"/>
      <w:bookmarkEnd w:id="283"/>
    </w:p>
    <w:p w:rsidR="00D0501E" w:rsidRDefault="00D0501E" w:rsidP="00D0501E">
      <w:pPr>
        <w:tabs>
          <w:tab w:val="left" w:pos="1568"/>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公司的活动存在受各种随机事件的影响而中断的风险:</w:t>
      </w:r>
    </w:p>
    <w:p w:rsidR="00D0501E" w:rsidRDefault="00D0501E" w:rsidP="00D0501E">
      <w:pPr>
        <w:numPr>
          <w:ilvl w:val="0"/>
          <w:numId w:val="15"/>
        </w:numPr>
        <w:tabs>
          <w:tab w:val="clear" w:pos="425"/>
          <w:tab w:val="left" w:pos="0"/>
          <w:tab w:val="left" w:pos="284"/>
        </w:tabs>
        <w:spacing w:before="100" w:beforeAutospacing="1" w:after="100" w:afterAutospacing="1" w:line="240" w:lineRule="atLeast"/>
        <w:ind w:left="0" w:firstLine="0"/>
        <w:rPr>
          <w:rFonts w:ascii="宋体" w:hAnsi="Times New Roman" w:cs="Times New Roman"/>
          <w:szCs w:val="20"/>
        </w:rPr>
      </w:pPr>
      <w:r>
        <w:rPr>
          <w:rFonts w:ascii="宋体" w:hAnsi="Times New Roman" w:cs="Times New Roman" w:hint="eastAsia"/>
          <w:szCs w:val="20"/>
        </w:rPr>
        <w:t>存放于公司内部仓库的部分或全部原材料因疏忽、被盗、洪水、火灾而受损</w:t>
      </w:r>
    </w:p>
    <w:p w:rsidR="00D0501E" w:rsidRDefault="00D0501E" w:rsidP="00D0501E">
      <w:pPr>
        <w:numPr>
          <w:ilvl w:val="0"/>
          <w:numId w:val="15"/>
        </w:numPr>
        <w:tabs>
          <w:tab w:val="clear" w:pos="425"/>
          <w:tab w:val="left" w:pos="0"/>
          <w:tab w:val="left" w:pos="284"/>
        </w:tabs>
        <w:spacing w:before="100" w:beforeAutospacing="1" w:after="100" w:afterAutospacing="1" w:line="240" w:lineRule="atLeast"/>
        <w:ind w:left="0" w:firstLine="0"/>
        <w:rPr>
          <w:rFonts w:ascii="宋体" w:hAnsi="Times New Roman" w:cs="Times New Roman"/>
          <w:szCs w:val="20"/>
        </w:rPr>
      </w:pPr>
      <w:r>
        <w:rPr>
          <w:rFonts w:ascii="宋体" w:hAnsi="Times New Roman" w:cs="Times New Roman" w:hint="eastAsia"/>
          <w:szCs w:val="20"/>
        </w:rPr>
        <w:t>类似危险使运输或存放于本地仓库内的全部或部分原材料受损</w:t>
      </w:r>
    </w:p>
    <w:p w:rsidR="00D0501E" w:rsidRDefault="00D0501E" w:rsidP="00D0501E">
      <w:pPr>
        <w:numPr>
          <w:ilvl w:val="0"/>
          <w:numId w:val="15"/>
        </w:numPr>
        <w:tabs>
          <w:tab w:val="clear" w:pos="425"/>
          <w:tab w:val="left" w:pos="0"/>
          <w:tab w:val="left" w:pos="284"/>
        </w:tabs>
        <w:spacing w:before="100" w:beforeAutospacing="1" w:after="100" w:afterAutospacing="1" w:line="240" w:lineRule="atLeast"/>
        <w:ind w:left="0" w:firstLine="0"/>
        <w:rPr>
          <w:rFonts w:ascii="宋体" w:hAnsi="Times New Roman" w:cs="Times New Roman"/>
          <w:szCs w:val="20"/>
        </w:rPr>
      </w:pPr>
      <w:r>
        <w:rPr>
          <w:rFonts w:ascii="宋体" w:hAnsi="Times New Roman" w:cs="Times New Roman" w:hint="eastAsia"/>
          <w:szCs w:val="20"/>
        </w:rPr>
        <w:t>关键岗位上的组装工人在工厂或家中遇到事故而使生产过程中断</w:t>
      </w:r>
    </w:p>
    <w:p w:rsidR="00D0501E" w:rsidRDefault="00D0501E" w:rsidP="00D0501E">
      <w:pPr>
        <w:numPr>
          <w:ilvl w:val="0"/>
          <w:numId w:val="15"/>
        </w:numPr>
        <w:tabs>
          <w:tab w:val="clear" w:pos="425"/>
          <w:tab w:val="left" w:pos="0"/>
          <w:tab w:val="left" w:pos="284"/>
        </w:tabs>
        <w:spacing w:before="100" w:beforeAutospacing="1" w:after="100" w:afterAutospacing="1" w:line="240" w:lineRule="atLeast"/>
        <w:ind w:left="0" w:firstLine="0"/>
        <w:rPr>
          <w:rFonts w:ascii="宋体" w:hAnsi="Times New Roman" w:cs="Times New Roman"/>
          <w:szCs w:val="20"/>
        </w:rPr>
      </w:pPr>
      <w:r>
        <w:rPr>
          <w:rFonts w:ascii="宋体" w:hAnsi="Times New Roman" w:cs="Times New Roman" w:hint="eastAsia"/>
          <w:szCs w:val="20"/>
        </w:rPr>
        <w:t>机器因严重故障在一段时间内停止使用</w:t>
      </w:r>
    </w:p>
    <w:p w:rsidR="00D0501E" w:rsidRDefault="00D0501E" w:rsidP="00D0501E">
      <w:pPr>
        <w:numPr>
          <w:ilvl w:val="0"/>
          <w:numId w:val="15"/>
        </w:numPr>
        <w:tabs>
          <w:tab w:val="clear" w:pos="425"/>
          <w:tab w:val="left" w:pos="0"/>
          <w:tab w:val="left" w:pos="284"/>
        </w:tabs>
        <w:spacing w:before="100" w:beforeAutospacing="1" w:after="100" w:afterAutospacing="1" w:line="240" w:lineRule="atLeast"/>
        <w:ind w:left="0" w:firstLine="0"/>
        <w:rPr>
          <w:rFonts w:ascii="宋体" w:hAnsi="Times New Roman" w:cs="Times New Roman"/>
          <w:szCs w:val="20"/>
        </w:rPr>
      </w:pPr>
      <w:r>
        <w:rPr>
          <w:rFonts w:ascii="宋体" w:hAnsi="Times New Roman" w:cs="Times New Roman" w:hint="eastAsia"/>
          <w:szCs w:val="20"/>
        </w:rPr>
        <w:t>售出的产品因设计缺陷造成环境危害而退回做进一步改进</w:t>
      </w:r>
    </w:p>
    <w:p w:rsidR="00D0501E" w:rsidRDefault="00D0501E" w:rsidP="00D0501E">
      <w:pPr>
        <w:tabs>
          <w:tab w:val="left" w:pos="1568"/>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破坏性的事件相对较少发生，其影响在本手册相关部分都有描述。这些事件在《管理报告》中以标在相关数字旁的“！”（惊叹号）体现。</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为防止此类事故造成的危害，公司可以向保险公司投保，以弥补财政损失。保险公司提供四种投保方案（</w:t>
      </w:r>
      <w:hyperlink w:anchor="_表22_保险选择" w:history="1">
        <w:r>
          <w:rPr>
            <w:rStyle w:val="a6"/>
            <w:rFonts w:hint="eastAsia"/>
          </w:rPr>
          <w:t>表</w:t>
        </w:r>
        <w:r>
          <w:rPr>
            <w:rStyle w:val="a6"/>
            <w:rFonts w:hint="eastAsia"/>
          </w:rPr>
          <w:t xml:space="preserve">22 </w:t>
        </w:r>
        <w:r>
          <w:rPr>
            <w:rStyle w:val="a6"/>
            <w:rFonts w:hint="eastAsia"/>
          </w:rPr>
          <w:t>保险选择</w:t>
        </w:r>
      </w:hyperlink>
      <w:r>
        <w:rPr>
          <w:rFonts w:ascii="Times New Roman" w:hAnsi="Times New Roman" w:cs="Times New Roman" w:hint="eastAsia"/>
          <w:szCs w:val="20"/>
        </w:rPr>
        <w:t>）。保险费按非流动和存货价值一定百分比计算。此百分比随公司向保险公司索赔前，自己准备承担的基本风险不同而变化。自己准备承担的风险越大，为剩余资产所付的保险费越少。</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第五种方案是不参加保险，此种情况下，公司自己承担一切风险，没有保险补偿。</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公司的管理预算的多少，导致随机风险的影响。有效的管理使得工作环境更加安全，确保安全健康制度有效实施；管理不善会导致公司成为一家高风险公司。</w:t>
      </w:r>
    </w:p>
    <w:p w:rsidR="00D0501E" w:rsidRDefault="00D0501E" w:rsidP="00D0501E">
      <w:pPr>
        <w:numPr>
          <w:ilvl w:val="0"/>
          <w:numId w:val="3"/>
        </w:numPr>
        <w:tabs>
          <w:tab w:val="left" w:pos="426"/>
        </w:tabs>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《管理报告》以各种方式报告经营中断的发生：</w:t>
      </w:r>
    </w:p>
    <w:p w:rsidR="00D0501E" w:rsidRDefault="00D0501E" w:rsidP="00D0501E">
      <w:pPr>
        <w:numPr>
          <w:ilvl w:val="0"/>
          <w:numId w:val="16"/>
        </w:numPr>
        <w:tabs>
          <w:tab w:val="left" w:pos="142"/>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原材料和产品的库存损失直接在《管理报告》中反映。</w:t>
      </w:r>
    </w:p>
    <w:p w:rsidR="00D0501E" w:rsidRDefault="00D0501E" w:rsidP="00D0501E">
      <w:pPr>
        <w:numPr>
          <w:ilvl w:val="0"/>
          <w:numId w:val="16"/>
        </w:numPr>
        <w:tabs>
          <w:tab w:val="left" w:pos="0"/>
        </w:tabs>
        <w:spacing w:before="100" w:beforeAutospacing="1" w:after="100" w:afterAutospacing="1" w:line="240" w:lineRule="atLeast"/>
        <w:ind w:left="284" w:hanging="284"/>
        <w:rPr>
          <w:rFonts w:ascii="宋体" w:hAnsi="Times New Roman" w:cs="Times New Roman"/>
          <w:szCs w:val="20"/>
        </w:rPr>
      </w:pPr>
      <w:r>
        <w:rPr>
          <w:rFonts w:ascii="宋体" w:hAnsi="Times New Roman" w:cs="Times New Roman" w:hint="eastAsia"/>
          <w:szCs w:val="20"/>
        </w:rPr>
        <w:t>机器工作时间及组装时间的损失由故障时间、缺勤时间分别体现，不从包括在保修服务中，且数量很大的经常性小问题中加以区分。</w:t>
      </w:r>
    </w:p>
    <w:p w:rsidR="00D0501E" w:rsidRPr="006B415B" w:rsidRDefault="00D0501E" w:rsidP="00D0501E">
      <w:pPr>
        <w:numPr>
          <w:ilvl w:val="0"/>
          <w:numId w:val="16"/>
        </w:numPr>
        <w:tabs>
          <w:tab w:val="left" w:pos="0"/>
        </w:tabs>
        <w:spacing w:before="100" w:beforeAutospacing="1" w:after="100" w:afterAutospacing="1" w:line="240" w:lineRule="atLeast"/>
        <w:ind w:left="284" w:hanging="284"/>
        <w:rPr>
          <w:rFonts w:ascii="宋体" w:hAnsi="Times New Roman" w:cs="Times New Roman"/>
          <w:szCs w:val="20"/>
        </w:rPr>
      </w:pPr>
      <w:r w:rsidRPr="006B415B">
        <w:rPr>
          <w:rFonts w:ascii="宋体" w:hAnsi="Times New Roman" w:cs="Times New Roman" w:hint="eastAsia"/>
          <w:szCs w:val="20"/>
        </w:rPr>
        <w:t>危险产品或不利于生态环境的产品都包含在保修服务范围，通常数量较大。</w:t>
      </w:r>
    </w:p>
    <w:p w:rsidR="00D0501E" w:rsidRDefault="00D0501E" w:rsidP="00D0501E">
      <w:pPr>
        <w:tabs>
          <w:tab w:val="left" w:pos="1568"/>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如果发生上述经营中断，《管理报告》的相关数字旁会出现一个“！”号。</w:t>
      </w:r>
    </w:p>
    <w:p w:rsidR="00D0501E" w:rsidRDefault="00D0501E" w:rsidP="00D0501E">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全部名义上的中断费用为每季度的一个索赔数据，如果全部金额大于自担金额，公司会立即得到理赔。如果没有投保，公司不能索赔，也得不到赔偿。</w:t>
      </w:r>
      <w:bookmarkStart w:id="284" w:name="_Toc509894899"/>
      <w:bookmarkStart w:id="285" w:name="_Toc509895330"/>
      <w:bookmarkStart w:id="286" w:name="_Toc509979499"/>
      <w:bookmarkStart w:id="287" w:name="_Toc520274289"/>
      <w:bookmarkStart w:id="288" w:name="_Toc521920511"/>
      <w:bookmarkStart w:id="289" w:name="_Toc71960055"/>
    </w:p>
    <w:p w:rsidR="00D0501E" w:rsidRDefault="00D0501E" w:rsidP="00D0501E">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保险费按非流动资产和存货价值一定百分比计算。此百分比随公司向保险公司索赔前，自己准备承担的基本风险不同而变化。</w:t>
      </w:r>
    </w:p>
    <w:p w:rsidR="00D0501E" w:rsidRDefault="00D0501E" w:rsidP="00D0501E">
      <w:pPr>
        <w:spacing w:before="100" w:beforeAutospacing="1" w:after="100" w:afterAutospacing="1" w:line="240" w:lineRule="atLeast"/>
        <w:ind w:firstLine="420"/>
        <w:rPr>
          <w:rFonts w:ascii="Times New Roman" w:hAnsi="Times New Roman" w:cs="Times New Roman"/>
          <w:szCs w:val="20"/>
        </w:rPr>
      </w:pPr>
      <w:r>
        <w:rPr>
          <w:rFonts w:ascii="Times New Roman" w:hAnsi="Times New Roman" w:cs="Times New Roman" w:hint="eastAsia"/>
          <w:szCs w:val="20"/>
        </w:rPr>
        <w:t>自己准备承担的风险越大，为剩余资产所付的保险费越少。</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有4种保险方案，公司自己承担的风险比率由</w:t>
      </w:r>
      <w:r>
        <w:rPr>
          <w:rFonts w:ascii="宋体" w:hAnsi="Times New Roman" w:cs="Times New Roman"/>
          <w:szCs w:val="20"/>
        </w:rPr>
        <w:t>0.</w:t>
      </w:r>
      <w:r>
        <w:rPr>
          <w:rFonts w:ascii="宋体" w:hAnsi="Times New Roman" w:cs="Times New Roman" w:hint="eastAsia"/>
          <w:szCs w:val="20"/>
        </w:rPr>
        <w:t>1%至</w:t>
      </w:r>
      <w:r>
        <w:rPr>
          <w:rFonts w:ascii="宋体" w:hAnsi="Times New Roman" w:cs="Times New Roman"/>
          <w:szCs w:val="20"/>
        </w:rPr>
        <w:t>0.</w:t>
      </w:r>
      <w:r>
        <w:rPr>
          <w:rFonts w:ascii="宋体" w:hAnsi="Times New Roman" w:cs="Times New Roman" w:hint="eastAsia"/>
          <w:szCs w:val="20"/>
        </w:rPr>
        <w:t>4%，</w:t>
      </w:r>
      <w:hyperlink w:anchor="_表22_保险选择" w:history="1">
        <w:r>
          <w:rPr>
            <w:rStyle w:val="a6"/>
            <w:rFonts w:ascii="宋体" w:hint="eastAsia"/>
          </w:rPr>
          <w:t>表22 保险选择</w:t>
        </w:r>
      </w:hyperlink>
      <w:r>
        <w:rPr>
          <w:rFonts w:ascii="宋体" w:hAnsi="Times New Roman" w:cs="Times New Roman" w:hint="eastAsia"/>
          <w:szCs w:val="20"/>
        </w:rPr>
        <w:t>中还列出与之相应的保险公司对剩余资产收取的保险费率。</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0"/>
        <w:rPr>
          <w:rFonts w:ascii="宋体" w:hAnsi="Times New Roman" w:cs="Times New Roman"/>
          <w:b/>
          <w:kern w:val="44"/>
          <w:sz w:val="32"/>
          <w:szCs w:val="20"/>
        </w:rPr>
      </w:pPr>
      <w:bookmarkStart w:id="290" w:name="_Toc509894901"/>
      <w:bookmarkStart w:id="291" w:name="_Toc509895332"/>
      <w:bookmarkStart w:id="292" w:name="_Toc509979501"/>
      <w:bookmarkStart w:id="293" w:name="_Toc520274291"/>
      <w:bookmarkStart w:id="294" w:name="_Toc521920513"/>
      <w:bookmarkStart w:id="295" w:name="_Toc71960057"/>
      <w:bookmarkStart w:id="296" w:name="_Toc363810206"/>
      <w:bookmarkStart w:id="297" w:name="_Toc367006285"/>
      <w:bookmarkStart w:id="298" w:name="_Toc367080315"/>
      <w:bookmarkEnd w:id="284"/>
      <w:bookmarkEnd w:id="285"/>
      <w:bookmarkEnd w:id="286"/>
      <w:bookmarkEnd w:id="287"/>
      <w:bookmarkEnd w:id="288"/>
      <w:bookmarkEnd w:id="289"/>
      <w:r>
        <w:rPr>
          <w:rFonts w:ascii="宋体" w:hAnsi="Times New Roman" w:cs="Times New Roman" w:hint="eastAsia"/>
          <w:b/>
          <w:kern w:val="44"/>
          <w:sz w:val="32"/>
          <w:szCs w:val="20"/>
        </w:rPr>
        <w:t>第三部分《管理报告》</w:t>
      </w:r>
      <w:bookmarkEnd w:id="290"/>
      <w:bookmarkEnd w:id="291"/>
      <w:bookmarkEnd w:id="292"/>
      <w:bookmarkEnd w:id="293"/>
      <w:bookmarkEnd w:id="294"/>
      <w:bookmarkEnd w:id="295"/>
      <w:bookmarkEnd w:id="296"/>
      <w:bookmarkEnd w:id="297"/>
      <w:bookmarkEnd w:id="298"/>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299" w:name="_Toc363810207"/>
      <w:bookmarkStart w:id="300" w:name="_Toc367006286"/>
      <w:bookmarkStart w:id="301" w:name="_Toc367080316"/>
      <w:r>
        <w:rPr>
          <w:rFonts w:ascii="Arial" w:hAnsi="Arial" w:cs="Times New Roman" w:hint="eastAsia"/>
          <w:b/>
          <w:kern w:val="0"/>
          <w:sz w:val="32"/>
          <w:szCs w:val="20"/>
        </w:rPr>
        <w:t>你的公司</w:t>
      </w:r>
      <w:bookmarkEnd w:id="299"/>
      <w:bookmarkEnd w:id="300"/>
      <w:bookmarkEnd w:id="301"/>
    </w:p>
    <w:p w:rsidR="00D0501E" w:rsidRDefault="00D0501E" w:rsidP="00D0501E">
      <w:pPr>
        <w:tabs>
          <w:tab w:val="left" w:pos="1568"/>
        </w:tabs>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管理报告的第一部分全部是关于你公司的信息。报告给出所有决策数字，如果可能，还解释每一数字的含义。这部分包括以下内容：</w:t>
      </w:r>
    </w:p>
    <w:p w:rsidR="00D0501E" w:rsidRDefault="00D0501E" w:rsidP="00D0501E">
      <w:pPr>
        <w:numPr>
          <w:ilvl w:val="1"/>
          <w:numId w:val="17"/>
        </w:numPr>
        <w:tabs>
          <w:tab w:val="left" w:pos="426"/>
        </w:tabs>
        <w:spacing w:before="100" w:beforeAutospacing="1" w:after="100" w:afterAutospacing="1" w:line="240" w:lineRule="atLeast"/>
        <w:ind w:hanging="840"/>
        <w:rPr>
          <w:rFonts w:ascii="宋体" w:hAnsi="Times New Roman" w:cs="Times New Roman"/>
          <w:szCs w:val="20"/>
        </w:rPr>
      </w:pPr>
      <w:r>
        <w:rPr>
          <w:rFonts w:ascii="宋体" w:hAnsi="Times New Roman" w:cs="Times New Roman" w:hint="eastAsia"/>
          <w:szCs w:val="20"/>
        </w:rPr>
        <w:t>你所做出决策的副本</w:t>
      </w:r>
    </w:p>
    <w:p w:rsidR="00D0501E" w:rsidRDefault="00D0501E" w:rsidP="00D0501E">
      <w:pPr>
        <w:numPr>
          <w:ilvl w:val="1"/>
          <w:numId w:val="17"/>
        </w:numPr>
        <w:tabs>
          <w:tab w:val="left" w:pos="426"/>
        </w:tabs>
        <w:spacing w:before="100" w:beforeAutospacing="1" w:after="100" w:afterAutospacing="1" w:line="240" w:lineRule="atLeast"/>
        <w:ind w:hanging="840"/>
        <w:rPr>
          <w:rFonts w:ascii="宋体" w:hAnsi="Times New Roman" w:cs="Times New Roman"/>
          <w:szCs w:val="20"/>
        </w:rPr>
      </w:pPr>
      <w:r>
        <w:rPr>
          <w:rFonts w:ascii="宋体" w:hAnsi="Times New Roman" w:cs="Times New Roman" w:hint="eastAsia"/>
          <w:szCs w:val="20"/>
        </w:rPr>
        <w:t>资源使用和供应统计</w:t>
      </w:r>
    </w:p>
    <w:p w:rsidR="00D0501E" w:rsidRDefault="00D0501E" w:rsidP="00D0501E">
      <w:pPr>
        <w:numPr>
          <w:ilvl w:val="1"/>
          <w:numId w:val="17"/>
        </w:numPr>
        <w:tabs>
          <w:tab w:val="left" w:pos="426"/>
        </w:tabs>
        <w:spacing w:before="100" w:beforeAutospacing="1" w:after="100" w:afterAutospacing="1" w:line="240" w:lineRule="atLeast"/>
        <w:ind w:hanging="840"/>
        <w:rPr>
          <w:rFonts w:ascii="宋体" w:hAnsi="Times New Roman" w:cs="Times New Roman"/>
          <w:szCs w:val="20"/>
        </w:rPr>
      </w:pPr>
      <w:r>
        <w:rPr>
          <w:rFonts w:ascii="宋体" w:hAnsi="Times New Roman" w:cs="Times New Roman" w:hint="eastAsia"/>
          <w:szCs w:val="20"/>
        </w:rPr>
        <w:t>产品统计</w:t>
      </w:r>
    </w:p>
    <w:p w:rsidR="00D0501E" w:rsidRDefault="00D0501E" w:rsidP="00D0501E">
      <w:pPr>
        <w:numPr>
          <w:ilvl w:val="1"/>
          <w:numId w:val="17"/>
        </w:numPr>
        <w:tabs>
          <w:tab w:val="left" w:pos="426"/>
        </w:tabs>
        <w:spacing w:before="100" w:beforeAutospacing="1" w:after="100" w:afterAutospacing="1" w:line="240" w:lineRule="atLeast"/>
        <w:ind w:hanging="840"/>
        <w:rPr>
          <w:rFonts w:ascii="宋体" w:hAnsi="Times New Roman" w:cs="Times New Roman"/>
          <w:szCs w:val="20"/>
        </w:rPr>
      </w:pPr>
      <w:r>
        <w:rPr>
          <w:rFonts w:ascii="宋体" w:hAnsi="Times New Roman" w:cs="Times New Roman" w:hint="eastAsia"/>
          <w:szCs w:val="20"/>
        </w:rPr>
        <w:t>财务账目</w:t>
      </w:r>
    </w:p>
    <w:p w:rsidR="00D0501E" w:rsidRDefault="00D0501E" w:rsidP="00D0501E">
      <w:pPr>
        <w:tabs>
          <w:tab w:val="left" w:pos="426"/>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《管理报告》第二部分提供本组所以参赛队的信息，以及比赛模拟的经济环境的信息。</w:t>
      </w:r>
    </w:p>
    <w:p w:rsidR="00D0501E" w:rsidRDefault="00D0501E" w:rsidP="00D0501E">
      <w:pPr>
        <w:tabs>
          <w:tab w:val="left" w:pos="1568"/>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每次收到《管理报告》后，要核对以下信息：</w:t>
      </w:r>
    </w:p>
    <w:p w:rsidR="00D0501E" w:rsidRDefault="00D0501E" w:rsidP="00D0501E">
      <w:pPr>
        <w:numPr>
          <w:ilvl w:val="0"/>
          <w:numId w:val="18"/>
        </w:numPr>
        <w:tabs>
          <w:tab w:val="left" w:pos="284"/>
        </w:tabs>
        <w:spacing w:before="100" w:beforeAutospacing="1" w:after="100" w:afterAutospacing="1" w:line="240" w:lineRule="atLeast"/>
        <w:ind w:left="426" w:hanging="426"/>
        <w:rPr>
          <w:rFonts w:ascii="宋体" w:hAnsi="Times New Roman" w:cs="Times New Roman"/>
          <w:szCs w:val="20"/>
        </w:rPr>
      </w:pPr>
      <w:r>
        <w:rPr>
          <w:rFonts w:ascii="宋体" w:hAnsi="Times New Roman" w:cs="Times New Roman" w:hint="eastAsia"/>
          <w:szCs w:val="20"/>
        </w:rPr>
        <w:t>《管理报告》是你公司的</w:t>
      </w:r>
    </w:p>
    <w:p w:rsidR="00D0501E" w:rsidRDefault="00D0501E" w:rsidP="00D0501E">
      <w:pPr>
        <w:numPr>
          <w:ilvl w:val="0"/>
          <w:numId w:val="18"/>
        </w:numPr>
        <w:tabs>
          <w:tab w:val="left" w:pos="284"/>
        </w:tabs>
        <w:spacing w:before="100" w:beforeAutospacing="1" w:after="100" w:afterAutospacing="1" w:line="240" w:lineRule="atLeast"/>
        <w:ind w:left="426" w:hanging="426"/>
        <w:rPr>
          <w:rFonts w:ascii="宋体" w:hAnsi="Times New Roman" w:cs="Times New Roman"/>
          <w:szCs w:val="20"/>
        </w:rPr>
      </w:pPr>
      <w:r>
        <w:rPr>
          <w:rFonts w:ascii="宋体" w:hAnsi="Times New Roman" w:cs="Times New Roman" w:hint="eastAsia"/>
          <w:szCs w:val="20"/>
        </w:rPr>
        <w:t>报告第一页顶部有你的公司和所在组的号码</w:t>
      </w:r>
    </w:p>
    <w:p w:rsidR="00D0501E" w:rsidRDefault="00D0501E" w:rsidP="00D0501E">
      <w:pPr>
        <w:numPr>
          <w:ilvl w:val="0"/>
          <w:numId w:val="18"/>
        </w:numPr>
        <w:tabs>
          <w:tab w:val="left" w:pos="284"/>
        </w:tabs>
        <w:spacing w:before="100" w:beforeAutospacing="1" w:after="100" w:afterAutospacing="1" w:line="240" w:lineRule="atLeast"/>
        <w:ind w:left="426" w:hanging="426"/>
        <w:rPr>
          <w:rFonts w:ascii="宋体" w:hAnsi="Times New Roman" w:cs="Times New Roman"/>
          <w:szCs w:val="20"/>
        </w:rPr>
      </w:pPr>
      <w:r>
        <w:rPr>
          <w:rFonts w:ascii="宋体" w:hAnsi="Times New Roman" w:cs="Times New Roman" w:hint="eastAsia"/>
          <w:szCs w:val="20"/>
        </w:rPr>
        <w:t>正确的比赛虚拟年度和季度</w:t>
      </w:r>
    </w:p>
    <w:p w:rsidR="00D0501E" w:rsidRDefault="00D0501E" w:rsidP="00D0501E">
      <w:pPr>
        <w:tabs>
          <w:tab w:val="left" w:pos="1568"/>
        </w:tabs>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一旦以上信息有误，请立即联系比赛组织方。</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302" w:name="_Toc363810208"/>
      <w:bookmarkStart w:id="303" w:name="_Toc367006287"/>
      <w:bookmarkStart w:id="304" w:name="_Toc367080317"/>
      <w:r>
        <w:rPr>
          <w:rFonts w:ascii="Arial" w:hAnsi="Arial" w:cs="Times New Roman" w:hint="eastAsia"/>
          <w:b/>
          <w:kern w:val="0"/>
          <w:sz w:val="32"/>
          <w:szCs w:val="20"/>
        </w:rPr>
        <w:t>你的决策</w:t>
      </w:r>
      <w:bookmarkEnd w:id="302"/>
      <w:bookmarkEnd w:id="303"/>
      <w:bookmarkEnd w:id="304"/>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《管理报告》的第一部分再现你上季度的决策数据。一般情况下，这些数据与你所填的决策数据相同，但有三个方面可能会有所不同，这些不同会用以下符号标示：</w:t>
      </w:r>
    </w:p>
    <w:p w:rsidR="00D0501E" w:rsidRDefault="00D0501E" w:rsidP="00D0501E">
      <w:pPr>
        <w:spacing w:before="100" w:beforeAutospacing="1" w:after="100" w:afterAutospacing="1" w:line="240" w:lineRule="atLeast"/>
        <w:rPr>
          <w:rFonts w:ascii="Verdana" w:hAnsi="Verdana" w:cs="Verdana"/>
          <w:b/>
          <w:kern w:val="0"/>
          <w:szCs w:val="20"/>
        </w:rPr>
      </w:pPr>
      <w:r>
        <w:rPr>
          <w:rFonts w:ascii="Verdana" w:hAnsi="Verdana" w:cs="Verdana" w:hint="eastAsia"/>
          <w:kern w:val="0"/>
          <w:sz w:val="20"/>
          <w:szCs w:val="20"/>
        </w:rPr>
        <w:t xml:space="preserve">    </w:t>
      </w:r>
      <w:r>
        <w:rPr>
          <w:rFonts w:ascii="Verdana" w:hAnsi="Verdana" w:cs="Verdana"/>
          <w:b/>
          <w:kern w:val="0"/>
          <w:szCs w:val="20"/>
        </w:rPr>
        <w:t>+</w:t>
      </w:r>
      <w:r>
        <w:rPr>
          <w:rFonts w:ascii="Verdana" w:hAnsi="Verdana" w:cs="Verdana" w:hint="eastAsia"/>
          <w:b/>
          <w:kern w:val="0"/>
          <w:szCs w:val="20"/>
        </w:rPr>
        <w:t xml:space="preserve"> </w:t>
      </w:r>
      <w:r>
        <w:rPr>
          <w:rFonts w:ascii="Verdana" w:hAnsi="Verdana" w:cs="Verdana" w:hint="eastAsia"/>
          <w:kern w:val="0"/>
          <w:szCs w:val="20"/>
        </w:rPr>
        <w:t>你没有填写决策，系统用默认值替你填入</w:t>
      </w:r>
    </w:p>
    <w:p w:rsidR="00D0501E" w:rsidRDefault="00D0501E" w:rsidP="00D0501E">
      <w:pPr>
        <w:spacing w:before="100" w:beforeAutospacing="1" w:after="100" w:afterAutospacing="1" w:line="240" w:lineRule="atLeast"/>
        <w:rPr>
          <w:rFonts w:ascii="Verdana" w:hAnsi="Verdana" w:cs="Verdana"/>
          <w:b/>
          <w:kern w:val="0"/>
          <w:szCs w:val="20"/>
        </w:rPr>
      </w:pPr>
      <w:r>
        <w:rPr>
          <w:rFonts w:ascii="Verdana" w:hAnsi="Verdana" w:cs="Verdana" w:hint="eastAsia"/>
          <w:b/>
          <w:kern w:val="0"/>
          <w:szCs w:val="20"/>
        </w:rPr>
        <w:t xml:space="preserve">    </w:t>
      </w:r>
      <w:r>
        <w:rPr>
          <w:rFonts w:ascii="Verdana" w:hAnsi="Verdana" w:cs="Verdana"/>
          <w:b/>
          <w:kern w:val="0"/>
          <w:szCs w:val="20"/>
        </w:rPr>
        <w:t>*</w:t>
      </w:r>
      <w:r>
        <w:rPr>
          <w:rFonts w:ascii="Verdana" w:hAnsi="Verdana" w:cs="Verdana" w:hint="eastAsia"/>
          <w:b/>
          <w:kern w:val="0"/>
          <w:szCs w:val="20"/>
        </w:rPr>
        <w:t xml:space="preserve"> </w:t>
      </w:r>
      <w:r>
        <w:rPr>
          <w:rFonts w:ascii="Verdana" w:hAnsi="Verdana" w:cs="Verdana" w:hint="eastAsia"/>
          <w:kern w:val="0"/>
          <w:szCs w:val="20"/>
        </w:rPr>
        <w:t>不适当的决策（在公司现状下，不可能的决策）</w:t>
      </w:r>
    </w:p>
    <w:p w:rsidR="00D0501E" w:rsidRDefault="00D0501E" w:rsidP="00D0501E">
      <w:pPr>
        <w:spacing w:before="100" w:beforeAutospacing="1" w:after="100" w:afterAutospacing="1" w:line="240" w:lineRule="atLeast"/>
        <w:rPr>
          <w:rFonts w:ascii="Times New Roman" w:hAnsi="Times New Roman" w:cs="Times New Roman"/>
          <w:b/>
          <w:sz w:val="22"/>
          <w:szCs w:val="20"/>
        </w:rPr>
      </w:pPr>
      <w:r>
        <w:rPr>
          <w:rFonts w:ascii="Verdana" w:hAnsi="Verdana" w:cs="Verdana" w:hint="eastAsia"/>
          <w:b/>
          <w:kern w:val="0"/>
          <w:szCs w:val="20"/>
        </w:rPr>
        <w:t xml:space="preserve">    </w:t>
      </w:r>
      <w:r>
        <w:rPr>
          <w:rFonts w:ascii="Verdana" w:hAnsi="Verdana" w:cs="Verdana"/>
          <w:b/>
          <w:kern w:val="0"/>
          <w:szCs w:val="20"/>
        </w:rPr>
        <w:t>!</w:t>
      </w:r>
      <w:r>
        <w:rPr>
          <w:rFonts w:ascii="Verdana" w:hAnsi="Verdana" w:cs="Verdana" w:hint="eastAsia"/>
          <w:b/>
          <w:kern w:val="0"/>
          <w:szCs w:val="20"/>
        </w:rPr>
        <w:t xml:space="preserve"> </w:t>
      </w:r>
      <w:r>
        <w:rPr>
          <w:rFonts w:ascii="Verdana" w:hAnsi="Verdana" w:cs="Verdana" w:hint="eastAsia"/>
          <w:kern w:val="0"/>
          <w:szCs w:val="20"/>
        </w:rPr>
        <w:t>由于不可预见因素而改变（可能的保险索赔）</w:t>
      </w:r>
    </w:p>
    <w:p w:rsidR="00D0501E" w:rsidRDefault="00D0501E" w:rsidP="00D0501E">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如果《管理报告》的决策数据与你填写的不同，而又没有标示错误的符号，请立即与比赛的组织方联系，核对你所提交的决策数据。</w:t>
      </w:r>
    </w:p>
    <w:p w:rsidR="00D0501E" w:rsidRDefault="00D0501E" w:rsidP="00D0501E">
      <w:pPr>
        <w:tabs>
          <w:tab w:val="left" w:pos="426"/>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ab/>
        <w:t>报告的其余部分给出了有关公司和比赛状况的信息。它告诉你上季度发生的事情、公司目前某些管理参数的状态，某些与下季度有关的事情。它还给出有关你的竞争对手和经济环境的信息。手册第三部分的剩余内容将依次考察报告的每个标题，解释相应数据是如何获得的。</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305" w:name="_Toc509894902"/>
      <w:bookmarkStart w:id="306" w:name="_Toc509895333"/>
      <w:bookmarkStart w:id="307" w:name="_Toc509979502"/>
      <w:bookmarkStart w:id="308" w:name="_Toc520274292"/>
      <w:bookmarkStart w:id="309" w:name="_Toc521920514"/>
      <w:bookmarkStart w:id="310" w:name="_Toc71960058"/>
      <w:bookmarkStart w:id="311" w:name="_Toc363810209"/>
      <w:bookmarkStart w:id="312" w:name="_Toc367006288"/>
      <w:bookmarkStart w:id="313" w:name="_Toc367080318"/>
      <w:r>
        <w:rPr>
          <w:rFonts w:ascii="Arial" w:hAnsi="Arial" w:cs="Times New Roman" w:hint="eastAsia"/>
          <w:b/>
          <w:kern w:val="0"/>
          <w:sz w:val="32"/>
          <w:szCs w:val="20"/>
        </w:rPr>
        <w:t>资源运用</w:t>
      </w:r>
      <w:bookmarkEnd w:id="305"/>
      <w:bookmarkEnd w:id="306"/>
      <w:bookmarkEnd w:id="307"/>
      <w:bookmarkEnd w:id="308"/>
      <w:bookmarkEnd w:id="309"/>
      <w:bookmarkEnd w:id="310"/>
      <w:bookmarkEnd w:id="311"/>
      <w:bookmarkEnd w:id="312"/>
      <w:bookmarkEnd w:id="313"/>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14" w:name="_Toc363810210"/>
      <w:bookmarkStart w:id="315" w:name="_Toc367006289"/>
      <w:bookmarkStart w:id="316" w:name="_Toc367080319"/>
      <w:r>
        <w:rPr>
          <w:rFonts w:ascii="Times New Roman" w:eastAsia="楷体_GB2312" w:hAnsi="Times New Roman" w:cs="Times New Roman" w:hint="eastAsia"/>
          <w:b/>
          <w:kern w:val="0"/>
          <w:sz w:val="28"/>
          <w:szCs w:val="20"/>
        </w:rPr>
        <w:t>土建资源（可供量和使用量）</w:t>
      </w:r>
      <w:bookmarkEnd w:id="314"/>
      <w:bookmarkEnd w:id="315"/>
      <w:bookmarkEnd w:id="316"/>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这部分表示上季度末土地资源的利用（平方米）。</w:t>
      </w:r>
      <w:r>
        <w:rPr>
          <w:rFonts w:ascii="Times New Roman" w:hAnsi="Times New Roman" w:cs="Times New Roman" w:hint="eastAsia"/>
          <w:szCs w:val="20"/>
        </w:rPr>
        <w:t xml:space="preserve"> </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还有上季度末工厂的面积（平方米），可供下季度开始时从事生产活动使用的面积。</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在零部件和材料库存方面，数据表示需要的库房面积，即使你的工厂没有空间用于仓储。</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可供使用的空间（如果是负数表明库存溢出）：下季度初可供使用的未使用的空间（平方米）</w:t>
      </w:r>
      <w:r>
        <w:rPr>
          <w:rFonts w:ascii="Times New Roman" w:hAnsi="Times New Roman" w:cs="Times New Roman"/>
          <w:szCs w:val="20"/>
        </w:rPr>
        <w:t xml:space="preserve"> </w:t>
      </w:r>
      <w:r>
        <w:rPr>
          <w:rFonts w:ascii="Times New Roman" w:hAnsi="Times New Roman" w:cs="Times New Roman" w:hint="eastAsia"/>
          <w:szCs w:val="20"/>
        </w:rPr>
        <w:t>，如果是负数，说明需要使用外部仓库存放零部件或材料。</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17" w:name="_Toc363810211"/>
      <w:bookmarkStart w:id="318" w:name="_Toc367006290"/>
      <w:bookmarkStart w:id="319" w:name="_Toc367080320"/>
      <w:r>
        <w:rPr>
          <w:rFonts w:ascii="Times New Roman" w:eastAsia="楷体_GB2312" w:hAnsi="Times New Roman" w:cs="Times New Roman" w:hint="eastAsia"/>
          <w:b/>
          <w:kern w:val="0"/>
          <w:sz w:val="28"/>
          <w:szCs w:val="20"/>
        </w:rPr>
        <w:t>机器</w:t>
      </w:r>
      <w:bookmarkEnd w:id="317"/>
      <w:bookmarkEnd w:id="318"/>
      <w:bookmarkEnd w:id="319"/>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“淘汰机器”：</w:t>
      </w:r>
      <w:r>
        <w:rPr>
          <w:rFonts w:ascii="Times New Roman" w:hAnsi="Times New Roman" w:cs="Times New Roman" w:hint="eastAsia"/>
          <w:szCs w:val="20"/>
        </w:rPr>
        <w:t xml:space="preserve"> </w:t>
      </w:r>
      <w:r>
        <w:rPr>
          <w:rFonts w:ascii="Times New Roman" w:hAnsi="Times New Roman" w:cs="Times New Roman" w:hint="eastAsia"/>
          <w:szCs w:val="20"/>
        </w:rPr>
        <w:t>上季度售出的机器数</w:t>
      </w:r>
    </w:p>
    <w:p w:rsidR="00D0501E" w:rsidRDefault="00D0501E" w:rsidP="00D0501E">
      <w:pPr>
        <w:tabs>
          <w:tab w:val="left" w:pos="426"/>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ab/>
        <w:t>“上季度实有机器”：你用于上季度生产的机器数量。它等于上上季度的“下季度实有机器”减去上季度开始时卖掉的机器。</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“下季度实有机器”：你用于下季度生产的机器数量。它等于你上个季度订购的在上季度完成安装的机器数量加上“上季度实有机器”的数量。</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“理论可用机时”：上季度实有机器数乘以在确定的轮班体系中每台机器的最大运行时间（见</w:t>
      </w:r>
      <w:hyperlink w:anchor="_表7_不同轮班每台机器每季度的最大可用工时" w:history="1">
        <w:r>
          <w:rPr>
            <w:rStyle w:val="a6"/>
            <w:rFonts w:ascii="宋体" w:hint="eastAsia"/>
          </w:rPr>
          <w:t>表7</w:t>
        </w:r>
      </w:hyperlink>
      <w:r>
        <w:rPr>
          <w:rFonts w:ascii="宋体" w:hAnsi="Times New Roman" w:cs="Times New Roman" w:hint="eastAsia"/>
          <w:szCs w:val="20"/>
        </w:rPr>
        <w:t>）。</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“故障时间”：机器因故障和维修而停止生产的总时数。严重缺陷导致的机器故障时间，可以向保险公司索赔费用。请看有无“！”表示此种事件发生。</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“计划维修时数</w:t>
      </w:r>
      <w:r>
        <w:rPr>
          <w:rFonts w:ascii="宋体" w:hAnsi="Times New Roman" w:cs="Times New Roman"/>
          <w:szCs w:val="20"/>
        </w:rPr>
        <w:t>”</w:t>
      </w:r>
      <w:r>
        <w:rPr>
          <w:rFonts w:ascii="宋体" w:hAnsi="Times New Roman" w:cs="Times New Roman" w:hint="eastAsia"/>
          <w:szCs w:val="20"/>
        </w:rPr>
        <w:t>：在正常生产时间之外的预防性保养机器总时数。它等于确定的每台机器的维修时间乘以实有机器数，减去故障时间。如果故障时间超过了所给的维修总时数，则无法对机器进行维护。</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“实际运行机时”：上季度用于生产产品的机器运行总时数。它等于生产的产品总数乘以每个产品对应的机加工时间，这一时间因机器效率下降而增加。</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“平均机器效率 %”：制造产品所需的最小理论值除以实际消耗的机器运行时间，用百分比表示。</w:t>
      </w:r>
    </w:p>
    <w:p w:rsidR="00D0501E" w:rsidRDefault="00D0501E" w:rsidP="00D0501E">
      <w:pPr>
        <w:keepNext/>
        <w:keepLines/>
        <w:tabs>
          <w:tab w:val="left" w:pos="1568"/>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20" w:name="_Toc509894903"/>
      <w:bookmarkStart w:id="321" w:name="_Toc509895334"/>
      <w:bookmarkStart w:id="322" w:name="_Toc509979503"/>
      <w:bookmarkStart w:id="323" w:name="_Toc520274293"/>
      <w:bookmarkStart w:id="324" w:name="_Toc521920515"/>
      <w:bookmarkStart w:id="325" w:name="_Toc71960059"/>
      <w:bookmarkStart w:id="326" w:name="_Toc363810212"/>
      <w:bookmarkStart w:id="327" w:name="_Toc367006291"/>
      <w:bookmarkStart w:id="328" w:name="_Toc367080321"/>
      <w:r>
        <w:rPr>
          <w:rFonts w:ascii="Times New Roman" w:eastAsia="楷体_GB2312" w:hAnsi="Times New Roman" w:cs="Times New Roman" w:hint="eastAsia"/>
          <w:b/>
          <w:kern w:val="0"/>
          <w:sz w:val="28"/>
          <w:szCs w:val="20"/>
        </w:rPr>
        <w:t>原材料</w:t>
      </w:r>
      <w:bookmarkEnd w:id="320"/>
      <w:bookmarkEnd w:id="321"/>
      <w:bookmarkEnd w:id="322"/>
      <w:bookmarkEnd w:id="323"/>
      <w:bookmarkEnd w:id="324"/>
      <w:bookmarkEnd w:id="325"/>
      <w:bookmarkEnd w:id="326"/>
      <w:bookmarkEnd w:id="327"/>
      <w:bookmarkEnd w:id="328"/>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A“上季初可用库存”：上季度初可使用的库存原材料。上上季度结转来的原材料数量（上上季度的季末原材料库存），加上以前订购并于上季度初交货的原材料。（见下面F和G，数值都取自上上季度《管理报告》）。</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B“上季度现货购入量”：上季度初订购并于当季交货的材料，包括优质原材料。</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C“上季度的补缺购入量”：上季度为了弥补订购材料的不足而采购的材料。D 和E消耗的材料减去A和B的材料总量，如是正数。</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D“丢失及损坏”：上季度内部仓库丢失、被盗、损坏的原材料数量（见“！”号）</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E“上季度实际耗用”：上季度消耗的所有原材料。上季度交付的产品数加上不合格的产品数，乘以每个产品消耗的材料量。</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F“上季度末库存</w:t>
      </w:r>
      <w:r>
        <w:rPr>
          <w:rFonts w:ascii="宋体" w:hAnsi="Times New Roman" w:cs="Times New Roman"/>
          <w:szCs w:val="20"/>
        </w:rPr>
        <w:t>”</w:t>
      </w:r>
      <w:r>
        <w:rPr>
          <w:rFonts w:ascii="宋体" w:hAnsi="Times New Roman" w:cs="Times New Roman" w:hint="eastAsia"/>
          <w:szCs w:val="20"/>
        </w:rPr>
        <w:t>：上季度末拥有的原材料数，并将结转到下季度。A、B、C三项所列的材料总数减去D 和E段的材料数。</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G“下季度到货量”：你上季度订购将于下季度到货的原材料数，以及上上季度订购将于下季度到货的原材料数。</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H“下下季度到货量”：上季度订购将于下下季度到货的原材料数。</w:t>
      </w:r>
    </w:p>
    <w:p w:rsidR="00D0501E" w:rsidRDefault="00D0501E" w:rsidP="00D0501E">
      <w:pPr>
        <w:keepNext/>
        <w:keepLines/>
        <w:tabs>
          <w:tab w:val="left" w:pos="1568"/>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29" w:name="_Toc71960060"/>
      <w:bookmarkStart w:id="330" w:name="_Toc363810213"/>
      <w:bookmarkStart w:id="331" w:name="_Toc367006292"/>
      <w:bookmarkStart w:id="332" w:name="_Toc367080322"/>
      <w:r>
        <w:rPr>
          <w:rFonts w:ascii="Times New Roman" w:eastAsia="楷体_GB2312" w:hAnsi="Times New Roman" w:cs="Times New Roman" w:hint="eastAsia"/>
          <w:b/>
          <w:kern w:val="0"/>
          <w:sz w:val="28"/>
          <w:szCs w:val="20"/>
        </w:rPr>
        <w:t>人力资源</w:t>
      </w:r>
      <w:bookmarkEnd w:id="329"/>
      <w:bookmarkEnd w:id="330"/>
      <w:bookmarkEnd w:id="331"/>
      <w:bookmarkEnd w:id="332"/>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“上季度初工人数”：上季度初组装工人和机器工人的总数。组装工人数是上季度为你工作的工人数，机器工人数只是上季度初可供使用的数。</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招聘员工数”：上季度你成功地招募的各类工人的数量。组装工人在上季度末招募到的，因此，他们在上季度不为你工作。机器工人在季度开始时自动招募，以便补充在既定的轮班水平下，操作机器所需的人数（每班每台机器4人）。</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“培训员工数”：上季度从失业劳动力市场招募到、并将被培训为组装工人的人数。这些人将在下季度为你工作。</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解雇员工数”：上季度你决定解雇的各类人员。组装工人在上季度末被解雇的，因此，他们在上季度仍为你工作。机器工人在上季度开始时被解雇。机器工人只在机器数量减少，或轮班水平降低时才被解雇。但是，一个季度只能裁减一半的剩余劳动力，你有可能拥有超过实际需要的机器工人。</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“上季度末离职员工数”：各种因退休、生病或转为其它公司工作而离职的人员数。所有这些离职都在季度末发生。</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下季度可用员工数”：公司下季度开始时拥有的各类生产人员数量。由于机器数量和轮班水平的改变，机器工人的数量可能会马上发生变化。这一人数等于季初员工数加上招聘到的和培训人员数，减去解雇和离职人员数。</w:t>
      </w:r>
    </w:p>
    <w:p w:rsidR="00D0501E" w:rsidRDefault="00D0501E" w:rsidP="00D0501E">
      <w:pPr>
        <w:keepNext/>
        <w:spacing w:before="100" w:beforeAutospacing="1" w:after="100" w:afterAutospacing="1" w:line="240" w:lineRule="atLeast"/>
        <w:outlineLvl w:val="4"/>
        <w:rPr>
          <w:rFonts w:ascii="Footlight MT Light" w:hAnsi="Footlight MT Light" w:cs="Times New Roman"/>
          <w:b/>
          <w:kern w:val="0"/>
          <w:sz w:val="24"/>
          <w:szCs w:val="20"/>
        </w:rPr>
      </w:pPr>
      <w:r>
        <w:rPr>
          <w:rFonts w:ascii="Footlight MT Light" w:hAnsi="Footlight MT Light" w:cs="Times New Roman" w:hint="eastAsia"/>
          <w:b/>
          <w:kern w:val="0"/>
          <w:sz w:val="24"/>
          <w:szCs w:val="20"/>
        </w:rPr>
        <w:t>组装工人</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“上季度可用工时”上季度实有组装工人数乘以每个工人的最大工作时数，减去每个工人在罢工周的固定罢工时数。罢工周在上上季度末通告。</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缺勤时数”：因生病或其它原因未来上班所损失的组装工人的人工时数。如果缺勤是由于重病或事故所引起，其损失可能由保险公司赔付。注意相关数字旁边的“！”号，它表示发生了问题，如果损失大到一定程度，保险公司可能赔付。重病缺勤损失的小时数不显示。</w:t>
      </w:r>
    </w:p>
    <w:p w:rsidR="00D0501E" w:rsidRDefault="00D0501E" w:rsidP="00D0501E">
      <w:pPr>
        <w:tabs>
          <w:tab w:val="left" w:pos="1568"/>
        </w:tabs>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“上季度实际工作时数”：技术性组装工人上季度完成的、需要支付工资的总工时数。它定义为上季度生产的产品数，乘以上季度确定的单位产品的组装时间。</w:t>
      </w:r>
    </w:p>
    <w:p w:rsidR="00D0501E" w:rsidRDefault="00D0501E" w:rsidP="00D0501E">
      <w:pPr>
        <w:tabs>
          <w:tab w:val="left" w:pos="1568"/>
        </w:tabs>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“下季度罢工周数通告”：这是由罢工导致的每个组装工人在下季度损失的工作周数。对每个工人在罢工周内而言，这个数字每周每人是固定的。</w:t>
      </w:r>
    </w:p>
    <w:p w:rsidR="00D0501E" w:rsidRDefault="00D0501E" w:rsidP="00D0501E">
      <w:pPr>
        <w:keepNext/>
        <w:spacing w:before="100" w:beforeAutospacing="1" w:after="100" w:afterAutospacing="1" w:line="240" w:lineRule="atLeast"/>
        <w:outlineLvl w:val="4"/>
        <w:rPr>
          <w:rFonts w:ascii="Footlight MT Light" w:hAnsi="Footlight MT Light" w:cs="Times New Roman"/>
          <w:b/>
          <w:kern w:val="0"/>
          <w:sz w:val="24"/>
          <w:szCs w:val="20"/>
        </w:rPr>
      </w:pPr>
      <w:bookmarkStart w:id="333" w:name="_Toc509894905"/>
      <w:bookmarkStart w:id="334" w:name="_Toc509895336"/>
      <w:bookmarkStart w:id="335" w:name="_Toc509979505"/>
      <w:bookmarkStart w:id="336" w:name="_Toc520274295"/>
      <w:bookmarkStart w:id="337" w:name="_Toc521920517"/>
      <w:bookmarkStart w:id="338" w:name="_Toc71960061"/>
      <w:r>
        <w:rPr>
          <w:rFonts w:ascii="Footlight MT Light" w:hAnsi="Footlight MT Light" w:cs="Times New Roman" w:hint="eastAsia"/>
          <w:b/>
          <w:kern w:val="0"/>
          <w:sz w:val="24"/>
          <w:szCs w:val="20"/>
        </w:rPr>
        <w:t>代理商和经销商</w:t>
      </w:r>
      <w:bookmarkEnd w:id="333"/>
      <w:bookmarkEnd w:id="334"/>
      <w:bookmarkEnd w:id="335"/>
      <w:bookmarkEnd w:id="336"/>
      <w:bookmarkEnd w:id="337"/>
      <w:bookmarkEnd w:id="338"/>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有关招募和裁减国内地区的代理商以及北美市场经销商的详细情况。</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“上季度可用”：上季度为你代理的代理商和经销商的数量。它与上上季度的</w:t>
      </w:r>
      <w:r>
        <w:rPr>
          <w:rFonts w:ascii="宋体" w:hAnsi="Times New Roman" w:cs="Times New Roman"/>
          <w:szCs w:val="20"/>
        </w:rPr>
        <w:t>“</w:t>
      </w:r>
      <w:r>
        <w:rPr>
          <w:rFonts w:ascii="宋体" w:hAnsi="Times New Roman" w:cs="Times New Roman" w:hint="eastAsia"/>
          <w:szCs w:val="20"/>
        </w:rPr>
        <w:t>下季度可用</w:t>
      </w:r>
      <w:r>
        <w:rPr>
          <w:rFonts w:ascii="宋体" w:hAnsi="Times New Roman" w:cs="Times New Roman"/>
          <w:szCs w:val="20"/>
        </w:rPr>
        <w:t>”</w:t>
      </w:r>
      <w:r>
        <w:rPr>
          <w:rFonts w:ascii="宋体" w:hAnsi="Times New Roman" w:cs="Times New Roman" w:hint="eastAsia"/>
          <w:szCs w:val="20"/>
        </w:rPr>
        <w:t>数量相等。</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“上季度离开”：决定停止为你工作的代理商和经销商人数。与其它公司相比，如果他们觉得赚取的利润不够、或没有得到你足够的广告支持、或佣金不够，就会放弃经营你的产品。</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“上季度终止”：你决定应在上季度末停止为你工作的代理商和经销商的人数，这一决策是在上季度初做出的。</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上季度招募”：下季度开始新增加的代理销售你公司的产品的代理商和经销商数量。他们是在上季度被招募来的，以满足你所确定的销售网络规模的要求。你可能得不到你所寻找的全部代理商和经销商。与令代理商和经销商离去相反的那些原因，一般会将他们吸引到网络中来。</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“下季度可用”：下季度将为你销售产品的代理商和经销商数量。</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39" w:name="_Toc363810214"/>
      <w:bookmarkStart w:id="340" w:name="_Toc367006293"/>
      <w:bookmarkStart w:id="341" w:name="_Toc367080323"/>
      <w:bookmarkStart w:id="342" w:name="_Toc509894906"/>
      <w:bookmarkStart w:id="343" w:name="_Toc509895337"/>
      <w:bookmarkStart w:id="344" w:name="_Toc509979506"/>
      <w:bookmarkStart w:id="345" w:name="_Toc520274296"/>
      <w:bookmarkStart w:id="346" w:name="_Toc521920518"/>
      <w:bookmarkStart w:id="347" w:name="_Toc71960062"/>
      <w:r>
        <w:rPr>
          <w:rFonts w:ascii="Times New Roman" w:eastAsia="楷体_GB2312" w:hAnsi="Times New Roman" w:cs="Times New Roman" w:hint="eastAsia"/>
          <w:b/>
          <w:kern w:val="0"/>
          <w:sz w:val="28"/>
          <w:szCs w:val="20"/>
        </w:rPr>
        <w:t>运输</w:t>
      </w:r>
      <w:bookmarkEnd w:id="339"/>
      <w:bookmarkEnd w:id="340"/>
      <w:bookmarkEnd w:id="341"/>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运输距离（公里）：</w:t>
      </w:r>
      <w:r>
        <w:rPr>
          <w:rFonts w:ascii="Times New Roman" w:hAnsi="Times New Roman" w:cs="Times New Roman" w:hint="eastAsia"/>
          <w:szCs w:val="20"/>
        </w:rPr>
        <w:t xml:space="preserve"> </w:t>
      </w:r>
      <w:r>
        <w:rPr>
          <w:rFonts w:ascii="Times New Roman" w:hAnsi="Times New Roman" w:cs="Times New Roman" w:hint="eastAsia"/>
          <w:szCs w:val="20"/>
        </w:rPr>
        <w:t>把产品交付到经销商、代理商处的平均运输距离。把产品运到互联网经销商和运到国际市场港口的运输距离是固定的。见表</w:t>
      </w:r>
      <w:r>
        <w:rPr>
          <w:rFonts w:ascii="Times New Roman" w:hAnsi="Times New Roman" w:cs="Times New Roman" w:hint="eastAsia"/>
          <w:szCs w:val="20"/>
        </w:rPr>
        <w:t>12</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运往国内市场的运输天数是平均运输距离除以每天的运输距离的限制，不足一天，算一天，作为车辆保养、装货时间。</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装载量：</w:t>
      </w:r>
      <w:r>
        <w:rPr>
          <w:rFonts w:ascii="Times New Roman" w:hAnsi="Times New Roman" w:cs="Times New Roman" w:hint="eastAsia"/>
          <w:szCs w:val="20"/>
        </w:rPr>
        <w:t xml:space="preserve"> </w:t>
      </w:r>
      <w:r>
        <w:rPr>
          <w:rFonts w:ascii="Times New Roman" w:hAnsi="Times New Roman" w:cs="Times New Roman" w:hint="eastAsia"/>
          <w:szCs w:val="20"/>
        </w:rPr>
        <w:t>运往各地货物的集装箱数量。不足一箱按一箱计算。</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48" w:name="_Toc363810215"/>
      <w:bookmarkStart w:id="349" w:name="_Toc367006294"/>
      <w:bookmarkStart w:id="350" w:name="_Toc367080324"/>
      <w:r>
        <w:rPr>
          <w:rFonts w:ascii="Times New Roman" w:eastAsia="楷体_GB2312" w:hAnsi="Times New Roman" w:cs="Times New Roman" w:hint="eastAsia"/>
          <w:b/>
          <w:kern w:val="0"/>
          <w:sz w:val="28"/>
          <w:szCs w:val="20"/>
        </w:rPr>
        <w:t>网站运行统计数据</w:t>
      </w:r>
      <w:bookmarkEnd w:id="348"/>
      <w:bookmarkEnd w:id="349"/>
      <w:bookmarkEnd w:id="350"/>
    </w:p>
    <w:bookmarkEnd w:id="342"/>
    <w:bookmarkEnd w:id="343"/>
    <w:bookmarkEnd w:id="344"/>
    <w:bookmarkEnd w:id="345"/>
    <w:bookmarkEnd w:id="346"/>
    <w:bookmarkEnd w:id="347"/>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这部分提供关于你的互联网运行情况的数据。如果你未使用互联网交易，则数据为0。</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w:t>
      </w:r>
      <w:r>
        <w:rPr>
          <w:rFonts w:ascii="宋体" w:hAnsi="Century Schoolbook" w:cs="Times New Roman"/>
          <w:szCs w:val="20"/>
        </w:rPr>
        <w:t xml:space="preserve"> </w:t>
      </w:r>
      <w:r>
        <w:rPr>
          <w:rFonts w:ascii="宋体" w:hAnsi="Century Schoolbook" w:cs="Times New Roman" w:hint="eastAsia"/>
          <w:szCs w:val="20"/>
        </w:rPr>
        <w:t>“互联网接口数”：上季度你确定的投入使用的互联网接口数，反映了你的网站信息吞吐能力。</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“网站成功访问者数量”：上季度所有成功访问你的网站的人数。这显示你的网站的吸引力程度。把这些访问者变成你的产品的客户取决于网站的销售功能和你的产品的市场形象。</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“未能成功访问你的网站的百分比”：上季度未能成功访问你的网站的人数与所有试图访问你的网站人数之比。这个数据来自于你的员工所做的常规技术调查报告。</w:t>
      </w:r>
      <w:bookmarkStart w:id="351" w:name="_Toc520274297"/>
      <w:bookmarkStart w:id="352" w:name="_Toc521920519"/>
      <w:bookmarkStart w:id="353" w:name="_Toc71960063"/>
      <w:bookmarkStart w:id="354" w:name="_Toc509894907"/>
      <w:bookmarkStart w:id="355" w:name="_Toc509895338"/>
      <w:bookmarkStart w:id="356" w:name="_Toc509979507"/>
    </w:p>
    <w:p w:rsidR="00D0501E" w:rsidRDefault="00D0501E" w:rsidP="00D0501E">
      <w:pPr>
        <w:keepNext/>
        <w:keepLines/>
        <w:tabs>
          <w:tab w:val="left" w:pos="4635"/>
        </w:tab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57" w:name="_Toc363810216"/>
      <w:bookmarkStart w:id="358" w:name="_Toc367006295"/>
      <w:bookmarkStart w:id="359" w:name="_Toc367080325"/>
      <w:r>
        <w:rPr>
          <w:rFonts w:ascii="Times New Roman" w:eastAsia="楷体_GB2312" w:hAnsi="Times New Roman" w:cs="Times New Roman" w:hint="eastAsia"/>
          <w:b/>
          <w:kern w:val="0"/>
          <w:sz w:val="28"/>
          <w:szCs w:val="20"/>
        </w:rPr>
        <w:t>碳足迹</w:t>
      </w:r>
      <w:bookmarkEnd w:id="357"/>
      <w:r>
        <w:rPr>
          <w:rFonts w:ascii="Times New Roman" w:eastAsia="楷体_GB2312" w:hAnsi="Times New Roman" w:cs="Times New Roman" w:hint="eastAsia"/>
          <w:b/>
          <w:kern w:val="0"/>
          <w:sz w:val="28"/>
          <w:szCs w:val="20"/>
        </w:rPr>
        <w:t>(</w:t>
      </w:r>
      <w:r>
        <w:rPr>
          <w:rFonts w:ascii="Times New Roman" w:eastAsia="楷体_GB2312" w:hAnsi="Times New Roman" w:cs="Times New Roman" w:hint="eastAsia"/>
          <w:b/>
          <w:kern w:val="0"/>
          <w:sz w:val="28"/>
          <w:szCs w:val="20"/>
        </w:rPr>
        <w:t>碳排放量</w:t>
      </w:r>
      <w:r>
        <w:rPr>
          <w:rFonts w:ascii="Times New Roman" w:eastAsia="楷体_GB2312" w:hAnsi="Times New Roman" w:cs="Times New Roman" w:hint="eastAsia"/>
          <w:b/>
          <w:kern w:val="0"/>
          <w:sz w:val="28"/>
          <w:szCs w:val="20"/>
        </w:rPr>
        <w:t>)</w:t>
      </w:r>
      <w:bookmarkEnd w:id="358"/>
      <w:bookmarkEnd w:id="359"/>
      <w:r>
        <w:rPr>
          <w:rFonts w:ascii="Times New Roman" w:eastAsia="楷体_GB2312" w:hAnsi="Times New Roman" w:cs="Times New Roman"/>
          <w:b/>
          <w:kern w:val="0"/>
          <w:sz w:val="28"/>
          <w:szCs w:val="20"/>
        </w:rPr>
        <w:tab/>
      </w:r>
    </w:p>
    <w:p w:rsidR="00D0501E" w:rsidRDefault="00D0501E" w:rsidP="00D0501E">
      <w:pPr>
        <w:spacing w:before="100" w:beforeAutospacing="1" w:after="100" w:afterAutospacing="1" w:line="240" w:lineRule="atLeast"/>
        <w:ind w:firstLine="435"/>
        <w:rPr>
          <w:rFonts w:ascii="Times New Roman" w:hAnsi="Times New Roman" w:cs="Times New Roman"/>
          <w:szCs w:val="20"/>
        </w:rPr>
      </w:pPr>
      <w:r>
        <w:rPr>
          <w:rFonts w:ascii="Times New Roman" w:hAnsi="Times New Roman" w:cs="Times New Roman" w:hint="eastAsia"/>
          <w:szCs w:val="20"/>
        </w:rPr>
        <w:t>数据显示您企业的原始碳排放量。数据由工厂的取暖、照明、机加工和组装工作使用的能源构成。</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补偿碳排放需要成本。可以从植树的慈善机构购买碳排放补偿。树木生长可以补偿碳排放。</w:t>
      </w:r>
      <w:r>
        <w:rPr>
          <w:rFonts w:ascii="Times New Roman" w:hAnsi="Times New Roman" w:cs="Times New Roman" w:hint="eastAsia"/>
          <w:szCs w:val="20"/>
        </w:rPr>
        <w:t>1</w:t>
      </w:r>
      <w:r>
        <w:rPr>
          <w:rFonts w:ascii="Times New Roman" w:hAnsi="Times New Roman" w:cs="Times New Roman" w:hint="eastAsia"/>
          <w:szCs w:val="20"/>
        </w:rPr>
        <w:t>吨二氧化碳排放的补偿标准是</w:t>
      </w:r>
      <w:r>
        <w:rPr>
          <w:rFonts w:ascii="Times New Roman" w:hAnsi="Times New Roman" w:cs="Times New Roman" w:hint="eastAsia"/>
          <w:szCs w:val="20"/>
        </w:rPr>
        <w:t>400</w:t>
      </w:r>
      <w:r>
        <w:rPr>
          <w:rFonts w:ascii="Times New Roman" w:hAnsi="Times New Roman" w:cs="Times New Roman" w:hint="eastAsia"/>
          <w:szCs w:val="20"/>
        </w:rPr>
        <w:t>元人民币，这项成本计算在行政费用的“其他支出”项目下。</w:t>
      </w:r>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注意：二次碳排放不计算在内。二次碳排放由其他公司产生，例如，你购买产品和服务的公司，他们生产原材料、外包零部件加工，运送产品等。尽管你对二次排放也有责任，但不需补偿。</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360" w:name="_Toc363810217"/>
      <w:bookmarkStart w:id="361" w:name="_Toc367006296"/>
      <w:bookmarkStart w:id="362" w:name="_Toc367080326"/>
      <w:r>
        <w:rPr>
          <w:rFonts w:ascii="Arial" w:hAnsi="Arial" w:cs="Times New Roman" w:hint="eastAsia"/>
          <w:b/>
          <w:kern w:val="0"/>
          <w:sz w:val="32"/>
          <w:szCs w:val="20"/>
        </w:rPr>
        <w:t>产品</w:t>
      </w:r>
      <w:bookmarkEnd w:id="351"/>
      <w:bookmarkEnd w:id="352"/>
      <w:bookmarkEnd w:id="353"/>
      <w:bookmarkEnd w:id="354"/>
      <w:bookmarkEnd w:id="355"/>
      <w:bookmarkEnd w:id="356"/>
      <w:r>
        <w:rPr>
          <w:rFonts w:ascii="Arial" w:hAnsi="Arial" w:cs="Times New Roman" w:hint="eastAsia"/>
          <w:b/>
          <w:kern w:val="0"/>
          <w:sz w:val="32"/>
          <w:szCs w:val="20"/>
        </w:rPr>
        <w:t>数据</w:t>
      </w:r>
      <w:bookmarkEnd w:id="360"/>
      <w:bookmarkEnd w:id="361"/>
      <w:bookmarkEnd w:id="362"/>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“计划产量”：上季度生产决策决定的各类产品的总数，由各地数量汇总而成。</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“实际产量”：上个季度你的工厂实际生产的产品数，包括不合格的产品和为替代这些产品而生产的产品。如果你的生产能力不够大，这个数字可能小于计划的产品数量。</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“退货数量”：被质量控制部门发现的低于正常标准的不合格产品数。这些产品以次品价格出售。如果你有足够的资源，生产部门将额外生产一些产品去替代这些不合格产品。</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“丢失/损坏”：上季度销售过程中丢失、被盗、损坏的产品数量 （见“！”号）</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交货量”：制造并确实被送往各市场和国际互联网销售代理商的产品数量。如果你的工厂没有足够的生产能力，或者出现产品丢失损坏等情况，这个数字可能低于你原来的决策数。产品不会被运往没有你的代理商或经销商的市场。</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w:t>
      </w:r>
      <w:r>
        <w:rPr>
          <w:rFonts w:ascii="宋体" w:hAnsi="Century Schoolbook" w:cs="Times New Roman" w:hint="eastAsia"/>
          <w:szCs w:val="20"/>
        </w:rPr>
        <w:t>订货量”：上季度从各个市场得到的各种产品的订货数。这是指新的订货数，不包括从上上季度结转下来、有待交付的订货（积压订单，见下文）。</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销售量”：上季度在各个市场销售的各种产品的总数。其计算值取下列两数中较小的一个：新的订货＋上上季度结转的未交付的订货（积压订单，见下文）；或上季度交付的产品＋上上季度用于销售的库存产品。</w:t>
      </w:r>
    </w:p>
    <w:p w:rsidR="00D0501E" w:rsidRDefault="00D0501E" w:rsidP="00D0501E">
      <w:pPr>
        <w:tabs>
          <w:tab w:val="left" w:pos="540"/>
        </w:tabs>
        <w:spacing w:before="100" w:beforeAutospacing="1" w:after="100" w:afterAutospacing="1" w:line="240" w:lineRule="atLeast"/>
        <w:rPr>
          <w:rFonts w:ascii="Bookman Old Style" w:hAnsi="Bookman Old Style" w:cs="Times New Roman"/>
          <w:sz w:val="20"/>
          <w:szCs w:val="20"/>
        </w:rPr>
      </w:pPr>
      <w:r>
        <w:rPr>
          <w:rFonts w:ascii="宋体" w:hAnsi="Century Schoolbook" w:cs="Times New Roman" w:hint="eastAsia"/>
          <w:szCs w:val="20"/>
        </w:rPr>
        <w:t xml:space="preserve">    “积压订单”：由于交货方面的问题，整个上季度在国内和国际市场未完成交付的各种产品数。通过国际互联网销售不存在未交付的订货。</w:t>
      </w:r>
      <w:r>
        <w:rPr>
          <w:rFonts w:ascii="宋体" w:hAnsi="Times New Roman" w:cs="Times New Roman" w:hint="eastAsia"/>
          <w:szCs w:val="20"/>
        </w:rPr>
        <w:t>注意这些数字只是实际未完成交付数的一半，因为另一半已被客户取消。这些被取消的订货没有直接转向你的竞争对手，但在未来的某个时间会间接地这样做。如果你决定提高价格或减少产品的组装时间，你的积压订单在下季度开始时会进一步减少。</w:t>
      </w:r>
      <w:r>
        <w:rPr>
          <w:rFonts w:ascii="Bookman Old Style" w:hAnsi="Bookman Old Style" w:cs="Times New Roman"/>
          <w:sz w:val="20"/>
          <w:szCs w:val="20"/>
        </w:rPr>
        <w:t xml:space="preserve"> </w:t>
      </w:r>
      <w:r>
        <w:rPr>
          <w:rFonts w:ascii="Bookman Old Style" w:hAnsi="Bookman Old Style" w:cs="Times New Roman" w:hint="eastAsia"/>
          <w:szCs w:val="20"/>
        </w:rPr>
        <w:t>计算方法见下段</w:t>
      </w:r>
      <w:r>
        <w:rPr>
          <w:rFonts w:ascii="Bookman Old Style" w:hAnsi="Bookman Old Style" w:cs="Times New Roman" w:hint="eastAsia"/>
          <w:sz w:val="20"/>
          <w:szCs w:val="20"/>
        </w:rPr>
        <w:t>。</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“产品库存”：下季度各地库存，并可用于销售的产品数。如果你决定对某一产品实施重大改进，可在下季度开始时，将多余库存的该产品卖掉。对于各地每种产品的库存量或积压订单，可按下面的方法计算：</w:t>
      </w:r>
    </w:p>
    <w:p w:rsidR="00D0501E" w:rsidRDefault="00D0501E" w:rsidP="00D0501E">
      <w:pPr>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“上上季度”的产品库存，加“上季度”交付的产品数，减去“上上季度”的积压订单，减去上季度收到的订货。（</w:t>
      </w:r>
      <w:r>
        <w:rPr>
          <w:rFonts w:ascii="宋体" w:hAnsi="Times New Roman" w:cs="Times New Roman" w:hint="eastAsia"/>
          <w:i/>
          <w:szCs w:val="20"/>
        </w:rPr>
        <w:t>译者注：事实上，上上季度的产品库存和积压订单不可能同时存在，这里仅在表述数据关系。</w:t>
      </w:r>
      <w:r>
        <w:rPr>
          <w:rFonts w:ascii="宋体" w:hAnsi="Times New Roman" w:cs="Times New Roman" w:hint="eastAsia"/>
          <w:szCs w:val="20"/>
        </w:rPr>
        <w:t>）</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如果结果是正数，意味着该地区下季度有库存产品可以销售。如果是负数，意味着该地区有未完成的订货，其中的一半将被取消。因此，该结果在计为积压订单前，被分为两部分。网上销售结果为负数时忽略不计。</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 xml:space="preserve">“保修服务”：根据公司一年保修保证，由当地保修机构维修的产品数。可能包括因设计缺陷、危害环境退回修理的产品，以及尚未发货库存中因类似原因需要修理的产品，这个数字不单独列出。 </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“产品改进”：对每种产品，有三种可能出现的文字：</w:t>
      </w:r>
    </w:p>
    <w:p w:rsidR="00D0501E" w:rsidRDefault="00D0501E" w:rsidP="00D0501E">
      <w:pPr>
        <w:numPr>
          <w:ilvl w:val="1"/>
          <w:numId w:val="19"/>
        </w:numPr>
        <w:spacing w:before="100" w:beforeAutospacing="1" w:after="100" w:afterAutospacing="1" w:line="240" w:lineRule="atLeast"/>
        <w:ind w:left="0" w:firstLine="0"/>
        <w:rPr>
          <w:rFonts w:ascii="宋体" w:hAnsi="Times New Roman" w:cs="Times New Roman"/>
          <w:szCs w:val="20"/>
        </w:rPr>
      </w:pPr>
      <w:r>
        <w:rPr>
          <w:rFonts w:ascii="宋体" w:hAnsi="Times New Roman" w:cs="Times New Roman" w:hint="eastAsia"/>
          <w:szCs w:val="20"/>
        </w:rPr>
        <w:t>“</w:t>
      </w:r>
      <w:r>
        <w:rPr>
          <w:rFonts w:ascii="宋体" w:hAnsi="Times New Roman" w:cs="Times New Roman" w:hint="eastAsia"/>
          <w:b/>
          <w:bCs/>
          <w:szCs w:val="20"/>
        </w:rPr>
        <w:t>无</w:t>
      </w:r>
      <w:r>
        <w:rPr>
          <w:rFonts w:ascii="宋体" w:hAnsi="Times New Roman" w:cs="Times New Roman" w:hint="eastAsia"/>
          <w:szCs w:val="20"/>
        </w:rPr>
        <w:t>”，表明上季度你的研究与开发部门没有提出产品改进意见。</w:t>
      </w:r>
    </w:p>
    <w:p w:rsidR="00D0501E" w:rsidRDefault="00D0501E" w:rsidP="00D0501E">
      <w:pPr>
        <w:numPr>
          <w:ilvl w:val="1"/>
          <w:numId w:val="19"/>
        </w:numPr>
        <w:spacing w:before="100" w:beforeAutospacing="1" w:after="100" w:afterAutospacing="1" w:line="240" w:lineRule="atLeast"/>
        <w:ind w:left="0" w:firstLine="0"/>
        <w:rPr>
          <w:rFonts w:ascii="宋体" w:hAnsi="Times New Roman" w:cs="Times New Roman"/>
          <w:szCs w:val="20"/>
        </w:rPr>
      </w:pPr>
      <w:r>
        <w:rPr>
          <w:rFonts w:ascii="宋体" w:hAnsi="Times New Roman" w:cs="Times New Roman" w:hint="eastAsia"/>
          <w:szCs w:val="20"/>
        </w:rPr>
        <w:t>“</w:t>
      </w:r>
      <w:r>
        <w:rPr>
          <w:rFonts w:ascii="宋体" w:hAnsi="Times New Roman" w:cs="Times New Roman" w:hint="eastAsia"/>
          <w:b/>
          <w:bCs/>
          <w:szCs w:val="20"/>
        </w:rPr>
        <w:t>小</w:t>
      </w:r>
      <w:r>
        <w:rPr>
          <w:rFonts w:ascii="宋体" w:hAnsi="Times New Roman" w:cs="Times New Roman" w:hint="eastAsia"/>
          <w:szCs w:val="20"/>
        </w:rPr>
        <w:t>”，表明你的研究与开发部门已经对产品作了较次要的改进，这种改进已于上季度进入产品，并开始影响产品的市场形象。无需采取进一步行动。</w:t>
      </w:r>
    </w:p>
    <w:p w:rsidR="00D0501E" w:rsidRPr="006B415B" w:rsidRDefault="00D0501E" w:rsidP="00D0501E">
      <w:pPr>
        <w:numPr>
          <w:ilvl w:val="1"/>
          <w:numId w:val="19"/>
        </w:numPr>
        <w:spacing w:before="100" w:beforeAutospacing="1" w:after="100" w:afterAutospacing="1" w:line="240" w:lineRule="atLeast"/>
        <w:ind w:left="0" w:firstLine="0"/>
        <w:rPr>
          <w:rFonts w:ascii="宋体" w:hAnsi="Times New Roman" w:cs="Times New Roman"/>
          <w:szCs w:val="20"/>
        </w:rPr>
      </w:pPr>
      <w:r>
        <w:rPr>
          <w:rFonts w:ascii="宋体" w:hAnsi="Times New Roman" w:cs="Times New Roman" w:hint="eastAsia"/>
          <w:szCs w:val="20"/>
        </w:rPr>
        <w:t>“</w:t>
      </w:r>
      <w:r>
        <w:rPr>
          <w:rFonts w:ascii="宋体" w:hAnsi="Times New Roman" w:cs="Times New Roman" w:hint="eastAsia"/>
          <w:b/>
          <w:bCs/>
          <w:szCs w:val="20"/>
        </w:rPr>
        <w:t>大</w:t>
      </w:r>
      <w:r>
        <w:rPr>
          <w:rFonts w:ascii="宋体" w:hAnsi="Times New Roman" w:cs="Times New Roman" w:hint="eastAsia"/>
          <w:szCs w:val="20"/>
        </w:rPr>
        <w:t>”，表明你的研究与开发部门已经提出了一项重大改进，有待你在时机成熟时，做出实施的决策。尽管产品改进的建议始终有效，但只在报告时列出一次。在一项重要改进实</w:t>
      </w:r>
      <w:r w:rsidRPr="006B415B">
        <w:rPr>
          <w:rFonts w:ascii="宋体" w:hAnsi="Times New Roman" w:cs="Times New Roman" w:hint="eastAsia"/>
          <w:szCs w:val="20"/>
        </w:rPr>
        <w:t>施之前，还可以有进一步的重要改进，当这种情况发生时，如果你决定着手进行改进，则所有的重要改进将被同时一并进行。</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“产品零部件”：这部分数据显示了上季度用于组装产品的零部件数量，以及你决定购买的零部件数量，上季度末库存的零部件数和下季度可供组装的零部件数。</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363" w:name="_Toc509894908"/>
      <w:bookmarkStart w:id="364" w:name="_Toc509895339"/>
      <w:bookmarkStart w:id="365" w:name="_Toc509979508"/>
      <w:bookmarkStart w:id="366" w:name="_Toc520274298"/>
      <w:bookmarkStart w:id="367" w:name="_Toc521920520"/>
      <w:bookmarkStart w:id="368" w:name="_Toc71960064"/>
      <w:bookmarkStart w:id="369" w:name="_Toc363810218"/>
      <w:bookmarkStart w:id="370" w:name="_Toc367006297"/>
      <w:bookmarkStart w:id="371" w:name="_Toc367080327"/>
      <w:r>
        <w:rPr>
          <w:rFonts w:ascii="Arial" w:hAnsi="Arial" w:cs="Times New Roman" w:hint="eastAsia"/>
          <w:b/>
          <w:kern w:val="0"/>
          <w:sz w:val="32"/>
          <w:szCs w:val="20"/>
        </w:rPr>
        <w:t>财务报表</w:t>
      </w:r>
      <w:bookmarkEnd w:id="363"/>
      <w:bookmarkEnd w:id="364"/>
      <w:bookmarkEnd w:id="365"/>
      <w:bookmarkEnd w:id="366"/>
      <w:bookmarkEnd w:id="367"/>
      <w:bookmarkEnd w:id="368"/>
      <w:bookmarkEnd w:id="369"/>
      <w:bookmarkEnd w:id="370"/>
      <w:bookmarkEnd w:id="371"/>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管理报告》中有一部分是公司的财务报表，包含“管理费用支出”、“损益表”、“资产负债表”和“现金流量表”。具体在后文中介绍。所有的交易都以人民币记录。凡用美元支付的，要按上季度的汇率进行转换。</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72" w:name="_Toc509894909"/>
      <w:bookmarkStart w:id="373" w:name="_Toc509895340"/>
      <w:bookmarkStart w:id="374" w:name="_Toc509979509"/>
      <w:bookmarkStart w:id="375" w:name="_Toc520274299"/>
      <w:bookmarkStart w:id="376" w:name="_Toc521920521"/>
      <w:bookmarkStart w:id="377" w:name="_Toc71960065"/>
      <w:bookmarkStart w:id="378" w:name="_Toc363810219"/>
      <w:bookmarkStart w:id="379" w:name="_Toc367006298"/>
      <w:bookmarkStart w:id="380" w:name="_Toc367080328"/>
      <w:r>
        <w:rPr>
          <w:rFonts w:ascii="Times New Roman" w:eastAsia="楷体_GB2312" w:hAnsi="Times New Roman" w:cs="Times New Roman" w:hint="eastAsia"/>
          <w:b/>
          <w:kern w:val="0"/>
          <w:sz w:val="28"/>
          <w:szCs w:val="20"/>
        </w:rPr>
        <w:t>管理</w:t>
      </w:r>
      <w:bookmarkEnd w:id="372"/>
      <w:bookmarkEnd w:id="373"/>
      <w:bookmarkEnd w:id="374"/>
      <w:bookmarkEnd w:id="375"/>
      <w:bookmarkEnd w:id="376"/>
      <w:bookmarkEnd w:id="377"/>
      <w:bookmarkEnd w:id="378"/>
      <w:r>
        <w:rPr>
          <w:rFonts w:ascii="Times New Roman" w:eastAsia="楷体_GB2312" w:hAnsi="Times New Roman" w:cs="Times New Roman" w:hint="eastAsia"/>
          <w:b/>
          <w:kern w:val="0"/>
          <w:sz w:val="28"/>
          <w:szCs w:val="20"/>
        </w:rPr>
        <w:t>费用</w:t>
      </w:r>
      <w:bookmarkEnd w:id="379"/>
      <w:r>
        <w:rPr>
          <w:rFonts w:ascii="Times New Roman" w:eastAsia="楷体_GB2312" w:hAnsi="Times New Roman" w:cs="Times New Roman" w:hint="eastAsia"/>
          <w:b/>
          <w:kern w:val="0"/>
          <w:sz w:val="28"/>
          <w:szCs w:val="20"/>
        </w:rPr>
        <w:t>支出</w:t>
      </w:r>
      <w:bookmarkEnd w:id="380"/>
    </w:p>
    <w:p w:rsidR="00D0501E" w:rsidRDefault="00D0501E" w:rsidP="00D0501E">
      <w:pPr>
        <w:spacing w:before="100" w:beforeAutospacing="1" w:after="100" w:afterAutospacing="1" w:line="240" w:lineRule="atLeast"/>
        <w:ind w:firstLineChars="200" w:firstLine="420"/>
        <w:rPr>
          <w:rFonts w:ascii="宋体" w:hAnsi="Times New Roman" w:cs="Times New Roman"/>
          <w:szCs w:val="20"/>
        </w:rPr>
      </w:pPr>
      <w:r>
        <w:rPr>
          <w:rFonts w:ascii="宋体" w:hAnsi="Times New Roman" w:cs="Times New Roman" w:hint="eastAsia"/>
          <w:szCs w:val="20"/>
        </w:rPr>
        <w:t>以下是发生在上季度的各项成本开支。</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“广告费用”：所有地区所有产品广告活动的总成本。</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互联网代理商费用”：支付给你的网上销售代理商用于处理你的产品的所有支持费用和佣金。总费用为上季度销售值乘以确定的百分比；加上一次总付的支持费用。网上销售代理商只有一个。使用或撤消网上销售代理商都要支付一笔一次性的费用。</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网络服务商费用”：你连接国际互联网所需的费用，此费用取决于你开设几个接口，加上一笔不确定的技术服务费用（例如网络安全），此费用为网络销售额的一定百分比。开设或关闭国际互联网销售都要支付一次性费用。</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代理商经销商费用”：这方面的总成本为上季度付给国内市场代理商和北美市场经销商的佣金和支持性费用，加上与上季度末停止代理公司业务的代理商和经销商有关的成本，再加上为了补充这个队伍而招募新的代理商和经销商所发生的成本。你要招募的数量是上季度决定的目标数（招募就要支付费用），减去上上季度末你的销售网络里已有的数量。代理商的佣金按订货量支付。经销商的佣金按销售额支付。对上季度自行决定停止为你工作（辞职）的代理商和经销商，不支付费用。</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“销售管理费用”：是销售管理成本，等于上季度各地订货的订货价值总和的</w:t>
      </w:r>
      <w:r>
        <w:rPr>
          <w:rFonts w:ascii="宋体" w:hAnsi="Times New Roman" w:cs="Times New Roman"/>
          <w:szCs w:val="20"/>
        </w:rPr>
        <w:t>1</w:t>
      </w:r>
      <w:r>
        <w:rPr>
          <w:rFonts w:ascii="宋体" w:hAnsi="Times New Roman" w:cs="Times New Roman" w:hint="eastAsia"/>
          <w:szCs w:val="20"/>
        </w:rPr>
        <w:t>％。</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“保修服务费用”：在公司的一年保修期内，上季度修理因故障返修产品的总成本。等于上季度维修的产品数乘以各自的成本（见</w:t>
      </w:r>
      <w:hyperlink w:anchor="_表9_保修费用" w:history="1">
        <w:r>
          <w:rPr>
            <w:rStyle w:val="a6"/>
            <w:rFonts w:ascii="宋体" w:hint="eastAsia"/>
          </w:rPr>
          <w:t>表9）</w:t>
        </w:r>
      </w:hyperlink>
      <w:r>
        <w:rPr>
          <w:rFonts w:ascii="宋体" w:hAnsi="Times New Roman" w:cs="Times New Roman" w:hint="eastAsia"/>
          <w:szCs w:val="20"/>
        </w:rPr>
        <w:t>。被召回的产品的修理成本为产品标准成本的75%。</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“产品研发费用”：上季度决定用于研究改进产品的总费用。</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网站开发费用”：每季度你都要考虑在网站开发和维护方面的投入（如果你利用国际互联网经营）。这些款项用于更新网站信息、开发软件使网站更具吸引力。有一种内在的退化因素会使你的网站显得过时陈旧。你需要投资克服这种退化因素。“网站星级评定”取决于你投入多少和是否有规律地投入。</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“人事管理费用”：上季度有关培训、招募、解雇人员的总费用。各条目下决定的人数乘以相应的成本（在</w:t>
      </w:r>
      <w:hyperlink w:anchor="_表15_人力资源成本" w:history="1">
        <w:r>
          <w:rPr>
            <w:rStyle w:val="a6"/>
            <w:rFonts w:ascii="宋体" w:hint="eastAsia"/>
          </w:rPr>
          <w:t>表</w:t>
        </w:r>
        <w:r>
          <w:rPr>
            <w:rStyle w:val="a6"/>
            <w:rFonts w:ascii="宋体"/>
          </w:rPr>
          <w:t>1</w:t>
        </w:r>
        <w:r>
          <w:rPr>
            <w:rStyle w:val="a6"/>
            <w:rFonts w:ascii="宋体" w:hint="eastAsia"/>
          </w:rPr>
          <w:t>5</w:t>
        </w:r>
      </w:hyperlink>
      <w:r>
        <w:rPr>
          <w:rFonts w:ascii="宋体" w:hAnsi="Times New Roman" w:cs="Times New Roman" w:hint="eastAsia"/>
          <w:szCs w:val="20"/>
        </w:rPr>
        <w:t>给出）。</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“机器维修费用”：维护和修理公司机器的费用。决定的合同时数乘以机器数，再乘以每小时的成本。如果故障时数超过了合同时数，超过部分将按溢价小时费率计算（见</w:t>
      </w:r>
      <w:hyperlink w:anchor="_表6__保养费用" w:history="1">
        <w:r>
          <w:rPr>
            <w:rStyle w:val="a6"/>
            <w:rFonts w:ascii="宋体" w:hint="eastAsia"/>
          </w:rPr>
          <w:t>表6</w:t>
        </w:r>
      </w:hyperlink>
      <w:r>
        <w:rPr>
          <w:rFonts w:ascii="宋体" w:hAnsi="Times New Roman" w:cs="Times New Roman" w:hint="eastAsia"/>
          <w:szCs w:val="20"/>
        </w:rPr>
        <w:t>）。</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“仓储采购费用”：每季度使用工厂库区的成本，加上管理成本，再加上存储在商业性仓库中的原材料的平均成本（这是超出工厂最大存储空间的部分），加上在销售地区各类产品的平均储备成本（见</w:t>
      </w:r>
      <w:hyperlink w:anchor="_表_13_采购仓储费用" w:history="1">
        <w:r>
          <w:rPr>
            <w:rStyle w:val="a6"/>
            <w:rFonts w:ascii="宋体" w:hint="eastAsia"/>
          </w:rPr>
          <w:t>表</w:t>
        </w:r>
        <w:r>
          <w:rPr>
            <w:rStyle w:val="a6"/>
            <w:rFonts w:ascii="宋体"/>
          </w:rPr>
          <w:t>13</w:t>
        </w:r>
      </w:hyperlink>
      <w:r>
        <w:rPr>
          <w:rFonts w:ascii="宋体" w:hAnsi="Times New Roman" w:cs="Times New Roman" w:hint="eastAsia"/>
          <w:szCs w:val="20"/>
        </w:rPr>
        <w:t>和</w:t>
      </w:r>
      <w:hyperlink w:anchor="_表14__季度平均库存价值的计算方法" w:history="1">
        <w:r>
          <w:rPr>
            <w:rStyle w:val="a6"/>
            <w:rFonts w:ascii="宋体"/>
          </w:rPr>
          <w:t>1</w:t>
        </w:r>
        <w:r>
          <w:rPr>
            <w:rStyle w:val="a6"/>
            <w:rFonts w:ascii="宋体" w:hint="eastAsia"/>
          </w:rPr>
          <w:t>4</w:t>
        </w:r>
      </w:hyperlink>
      <w:r>
        <w:rPr>
          <w:rFonts w:ascii="宋体" w:hAnsi="Times New Roman" w:cs="Times New Roman" w:hint="eastAsia"/>
          <w:szCs w:val="20"/>
        </w:rPr>
        <w:t>）。</w:t>
      </w:r>
    </w:p>
    <w:p w:rsidR="00D0501E" w:rsidRDefault="00D0501E" w:rsidP="00D0501E">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“商业信息费用”：上季度购买商业信息的成本（见</w:t>
      </w:r>
      <w:hyperlink w:anchor="_表二_信息费用" w:history="1">
        <w:r>
          <w:rPr>
            <w:rStyle w:val="a6"/>
            <w:rFonts w:ascii="宋体" w:hint="eastAsia"/>
          </w:rPr>
          <w:t>表</w:t>
        </w:r>
        <w:r>
          <w:rPr>
            <w:rStyle w:val="a6"/>
            <w:rFonts w:ascii="宋体"/>
          </w:rPr>
          <w:t>2</w:t>
        </w:r>
      </w:hyperlink>
      <w:r>
        <w:rPr>
          <w:rFonts w:ascii="宋体" w:hAnsi="Times New Roman" w:cs="Times New Roman" w:hint="eastAsia"/>
          <w:szCs w:val="20"/>
        </w:rPr>
        <w:t>）。</w:t>
      </w:r>
    </w:p>
    <w:p w:rsidR="00D0501E" w:rsidRDefault="00D0501E" w:rsidP="00D0501E">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“管理预算”：你决定的上季度公司用于管理部门人员的费用。</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“信用控制费用”：从公司的债务人处筹集资金的成本＋银行对互联网信用卡付款收取的手续费（见</w:t>
      </w:r>
      <w:hyperlink w:anchor="_表20_财务参数" w:history="1">
        <w:r>
          <w:rPr>
            <w:rStyle w:val="a6"/>
            <w:rFonts w:ascii="宋体" w:hint="eastAsia"/>
          </w:rPr>
          <w:t>表</w:t>
        </w:r>
        <w:r>
          <w:rPr>
            <w:rStyle w:val="a6"/>
            <w:rFonts w:ascii="宋体"/>
          </w:rPr>
          <w:t>20</w:t>
        </w:r>
      </w:hyperlink>
      <w:r>
        <w:rPr>
          <w:rFonts w:ascii="宋体" w:hAnsi="Times New Roman" w:cs="Times New Roman" w:hint="eastAsia"/>
          <w:szCs w:val="20"/>
        </w:rPr>
        <w:t>）。</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“购买保险费用”：为风险补偿按比率支付的金额。其总量为上上季度资产负债表中所列固定资产、存放于公司仓库的产品和原材料的总和乘以公司选择的投保方案的险率。如果未投保，其总量为零。</w:t>
      </w:r>
    </w:p>
    <w:p w:rsidR="00D0501E" w:rsidRDefault="00D0501E" w:rsidP="00D0501E">
      <w:pPr>
        <w:spacing w:before="100" w:beforeAutospacing="1" w:after="100" w:afterAutospacing="1" w:line="240" w:lineRule="atLeast"/>
        <w:rPr>
          <w:rFonts w:ascii="Verdana" w:hAnsi="Verdana" w:cs="Times New Roman"/>
          <w:sz w:val="20"/>
          <w:szCs w:val="20"/>
        </w:rPr>
      </w:pPr>
      <w:r>
        <w:rPr>
          <w:rFonts w:ascii="Times New Roman" w:hAnsi="Times New Roman" w:cs="Times New Roman" w:hint="eastAsia"/>
          <w:szCs w:val="20"/>
        </w:rPr>
        <w:t xml:space="preserve">    </w:t>
      </w:r>
      <w:r>
        <w:rPr>
          <w:rFonts w:ascii="Times New Roman" w:hAnsi="Times New Roman" w:cs="Times New Roman" w:hint="eastAsia"/>
          <w:szCs w:val="20"/>
        </w:rPr>
        <w:t>“其它费用”：未包括在以上各项的各种成本。一个固定的成本加上一定比例的管理费用中发生的成本。主要有工厂面积决定的固定和半固定成本，如建筑维护、取暖、地方税收。还有报废机器的费用、补偿碳排放的费用。</w:t>
      </w:r>
      <w:r>
        <w:rPr>
          <w:rFonts w:ascii="Verdana" w:hAnsi="Verdana" w:cs="Times New Roman"/>
          <w:sz w:val="20"/>
          <w:szCs w:val="20"/>
        </w:rPr>
        <w:t> </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“管理费用支出总计”：以上列出的所有成本开支项目的总和。</w:t>
      </w:r>
    </w:p>
    <w:p w:rsidR="00D0501E" w:rsidRDefault="00D0501E" w:rsidP="00D0501E">
      <w:pPr>
        <w:rPr>
          <w:rFonts w:ascii="Times New Roman" w:eastAsia="楷体_GB2312" w:hAnsi="Times New Roman" w:cs="Times New Roman"/>
          <w:b/>
          <w:kern w:val="0"/>
          <w:sz w:val="28"/>
          <w:szCs w:val="20"/>
        </w:rPr>
      </w:pPr>
      <w:bookmarkStart w:id="381" w:name="_Toc363810220"/>
      <w:bookmarkStart w:id="382" w:name="_Toc367006299"/>
      <w:r>
        <w:rPr>
          <w:rFonts w:ascii="Times New Roman" w:eastAsia="楷体_GB2312" w:hAnsi="Times New Roman" w:cs="Times New Roman" w:hint="eastAsia"/>
          <w:b/>
          <w:kern w:val="0"/>
          <w:sz w:val="28"/>
          <w:szCs w:val="20"/>
        </w:rPr>
        <w:t>累计应纳税利润</w:t>
      </w:r>
      <w:bookmarkEnd w:id="381"/>
      <w:bookmarkEnd w:id="382"/>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“税前利润”：见损益表</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“前期应税利润”：由上上季度结转的累计利润（负数表示亏损）。如果那个季度已经核税则为零。</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“应纳税利润”：上季度末累计的利润，是以上两项的总和。</w:t>
      </w:r>
    </w:p>
    <w:p w:rsidR="00D0501E" w:rsidRDefault="00D0501E" w:rsidP="00D0501E">
      <w:pPr>
        <w:numPr>
          <w:ilvl w:val="0"/>
          <w:numId w:val="3"/>
        </w:numPr>
        <w:spacing w:before="100" w:beforeAutospacing="1" w:after="100" w:afterAutospacing="1" w:line="240" w:lineRule="atLeast"/>
        <w:rPr>
          <w:rFonts w:ascii="宋体" w:hAnsi="Times New Roman" w:cs="Times New Roman"/>
          <w:b/>
          <w:szCs w:val="20"/>
        </w:rPr>
      </w:pPr>
      <w:r>
        <w:rPr>
          <w:rFonts w:ascii="宋体" w:hAnsi="Times New Roman" w:cs="Times New Roman" w:hint="eastAsia"/>
          <w:b/>
          <w:szCs w:val="20"/>
        </w:rPr>
        <w:t>重要细节：</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到上季度末累计的利润数（或亏损）。这个数字的计算方法是，上上季度结转的应纳税利润，加上“上季度”的毛利、利息和保险赔付；减去上季度支付的利息、行政管理费用支出总计和折旧。每年的第四季度税务部门核税，如果这个结果是正值，就按一定比例的缴税，结转到下个季度的</w:t>
      </w:r>
      <w:r>
        <w:rPr>
          <w:rFonts w:ascii="宋体" w:hAnsi="Times New Roman" w:cs="Times New Roman"/>
          <w:szCs w:val="20"/>
        </w:rPr>
        <w:t>“</w:t>
      </w:r>
      <w:r>
        <w:rPr>
          <w:rFonts w:ascii="宋体" w:hAnsi="Times New Roman" w:cs="Times New Roman" w:hint="eastAsia"/>
          <w:szCs w:val="20"/>
        </w:rPr>
        <w:t>应纳税利润</w:t>
      </w:r>
      <w:r>
        <w:rPr>
          <w:rFonts w:ascii="宋体" w:hAnsi="Times New Roman" w:cs="Times New Roman"/>
          <w:szCs w:val="20"/>
        </w:rPr>
        <w:t>”</w:t>
      </w:r>
      <w:r>
        <w:rPr>
          <w:rFonts w:ascii="宋体" w:hAnsi="Times New Roman" w:cs="Times New Roman" w:hint="eastAsia"/>
          <w:szCs w:val="20"/>
        </w:rPr>
        <w:t>数额为零。如果是负数（亏损），则无须缴税，亏损进入下个季度。每年第四季度显示的数字，是税金估算前的值。一旦税金估算并缴纳后，第一季度开始时的应纳税利润重新被定为零。税率见</w:t>
      </w:r>
      <w:hyperlink w:anchor="_表20_财务参数" w:history="1">
        <w:r>
          <w:rPr>
            <w:rStyle w:val="a6"/>
            <w:rFonts w:ascii="宋体" w:hint="eastAsia"/>
          </w:rPr>
          <w:t>表</w:t>
        </w:r>
        <w:r>
          <w:rPr>
            <w:rStyle w:val="a6"/>
            <w:rFonts w:ascii="宋体"/>
          </w:rPr>
          <w:t>20</w:t>
        </w:r>
      </w:hyperlink>
      <w:r>
        <w:rPr>
          <w:rFonts w:ascii="宋体" w:hAnsi="Times New Roman" w:cs="Times New Roman" w:hint="eastAsia"/>
          <w:szCs w:val="20"/>
        </w:rPr>
        <w:t>。</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“保险索赔”：评估上季度损失的全部金额。如果未投保，此数为零。</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“未保风险”：向保险公司购买保险时愿意自行承担的风险。为投保方案中各种方案的百分比，有可能用此数据计算全部保险价值。</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83" w:name="_Toc363810221"/>
      <w:bookmarkStart w:id="384" w:name="_Toc367006300"/>
      <w:bookmarkStart w:id="385" w:name="_Toc367080329"/>
      <w:r>
        <w:rPr>
          <w:rFonts w:ascii="Times New Roman" w:eastAsia="楷体_GB2312" w:hAnsi="Times New Roman" w:cs="Times New Roman" w:hint="eastAsia"/>
          <w:b/>
          <w:kern w:val="0"/>
          <w:sz w:val="28"/>
          <w:szCs w:val="20"/>
        </w:rPr>
        <w:t>损益表</w:t>
      </w:r>
      <w:bookmarkEnd w:id="383"/>
      <w:bookmarkEnd w:id="384"/>
      <w:bookmarkEnd w:id="385"/>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损益表分为两部分。第一部分计算毛利润，第二部分出净利润。</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“销售额”：上季度的所有交易的总收入。在国内、国际市场及通过国际互联网销售的产品数乘以相应的价格，加上使用重要产品改进后低价销售产品的收入（见</w:t>
      </w:r>
      <w:hyperlink w:anchor="_表20_财务参数" w:history="1">
        <w:r>
          <w:rPr>
            <w:rStyle w:val="a6"/>
            <w:rFonts w:ascii="宋体" w:hint="eastAsia"/>
          </w:rPr>
          <w:t>表</w:t>
        </w:r>
        <w:r>
          <w:rPr>
            <w:rStyle w:val="a6"/>
            <w:rFonts w:ascii="宋体"/>
          </w:rPr>
          <w:t>21</w:t>
        </w:r>
      </w:hyperlink>
      <w:r>
        <w:rPr>
          <w:rFonts w:ascii="宋体" w:hAnsi="Times New Roman" w:cs="Times New Roman" w:hint="eastAsia"/>
          <w:szCs w:val="20"/>
        </w:rPr>
        <w:t>），再加上以残次品价格销售的不合格产品的收入（</w:t>
      </w:r>
      <w:hyperlink w:anchor="_表8_不合格产品的估价" w:history="1">
        <w:r>
          <w:rPr>
            <w:rStyle w:val="a6"/>
            <w:rFonts w:ascii="宋体" w:hint="eastAsia"/>
          </w:rPr>
          <w:t>见表</w:t>
        </w:r>
        <w:r>
          <w:rPr>
            <w:rStyle w:val="a6"/>
            <w:rFonts w:ascii="宋体"/>
          </w:rPr>
          <w:t>8</w:t>
        </w:r>
      </w:hyperlink>
      <w:r>
        <w:rPr>
          <w:rFonts w:ascii="宋体" w:hAnsi="Times New Roman" w:cs="Times New Roman" w:hint="eastAsia"/>
          <w:szCs w:val="20"/>
        </w:rPr>
        <w:t>）。</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“季初库存价值”：上季度初已有的、或已订货的产品和材料的总价值。等于上上季度资产负债表上的季末库存价值.</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“零部件采购费用”：上季度从外包商处购买的，用于下季度组装的加工好的零部件的费用。单位零部件的费用在上上季度公布的零部件成本范围内，根据优质原材料的含量计算。</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原料采购费”：按照上上季度公布的价格，于上季度订购一定数量的材料的成本。按公布的期货价格为以后季度订购材料的成本也计入此数。为了弥补上季度材料不足而购买材料的费用，按上季度的现货价格加上</w:t>
      </w:r>
      <w:hyperlink w:anchor="_表_13_采购仓储费用" w:history="1">
        <w:r>
          <w:rPr>
            <w:rStyle w:val="a6"/>
            <w:rFonts w:ascii="宋体" w:hint="eastAsia"/>
          </w:rPr>
          <w:t>表13</w:t>
        </w:r>
      </w:hyperlink>
      <w:r>
        <w:rPr>
          <w:rFonts w:ascii="宋体" w:hAnsi="Times New Roman" w:cs="Times New Roman" w:hint="eastAsia"/>
          <w:szCs w:val="20"/>
        </w:rPr>
        <w:t>给出的上浮比例进行计算。注意，原材料的定价和支付都是以美元计算的，而在账目上是以人民币计价的，要用上季度的汇率进行转换。（译者注：上季度的汇率是按上上季度管理报告中的汇率执行的。）</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“机器运行费用”：上季度运行机器的成本。实有的机器数乘以每台机器的日常管理费用，加上轮班每班次的管理费用，加上机器实际工作时数乘以机器每小时的运行费用，加上生产产品所需的生产计划费用（见</w:t>
      </w:r>
      <w:hyperlink w:anchor="_表10__生产成本" w:history="1">
        <w:r w:rsidRPr="00E27E86">
          <w:rPr>
            <w:rStyle w:val="a6"/>
            <w:rFonts w:ascii="宋体" w:hint="eastAsia"/>
            <w:color w:val="3366FF"/>
          </w:rPr>
          <w:t>表10</w:t>
        </w:r>
      </w:hyperlink>
      <w:r>
        <w:rPr>
          <w:rFonts w:ascii="宋体" w:hAnsi="Times New Roman" w:cs="Times New Roman" w:hint="eastAsia"/>
          <w:szCs w:val="20"/>
        </w:rPr>
        <w:t>）。</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“机器工人工资”：上季度在不同轮班水平下，根据基本工作时间、星期六和星期天工作时间确定的机器工作时数加上机器故障时间，乘以相应的工资率（占组装工人工资率的一定比例，见</w:t>
      </w:r>
      <w:hyperlink w:anchor="_表17_最低工作时数时数和工资标准" w:history="1">
        <w:r>
          <w:rPr>
            <w:rStyle w:val="a6"/>
            <w:rFonts w:ascii="宋体" w:hint="eastAsia"/>
          </w:rPr>
          <w:t>表</w:t>
        </w:r>
        <w:r>
          <w:rPr>
            <w:rStyle w:val="a6"/>
            <w:rFonts w:ascii="宋体"/>
          </w:rPr>
          <w:t>1</w:t>
        </w:r>
        <w:r>
          <w:rPr>
            <w:rStyle w:val="a6"/>
            <w:rFonts w:ascii="宋体" w:hint="eastAsia"/>
          </w:rPr>
          <w:t>7</w:t>
        </w:r>
      </w:hyperlink>
      <w:r>
        <w:rPr>
          <w:rFonts w:ascii="宋体" w:hAnsi="Times New Roman" w:cs="Times New Roman" w:hint="eastAsia"/>
          <w:szCs w:val="20"/>
        </w:rPr>
        <w:t>），并考虑轮班补助，每台机器再乘以四个工人。如果机器工人数大于操作所有机器所需的人数，这些剩余的工人要支付与操作机器的工人相同的平均工资。每个季度每个机器工人要按每季度最低有薪工作时数支付工资（见</w:t>
      </w:r>
      <w:hyperlink w:anchor="_表17_最低工作时数时数和工资标准" w:history="1">
        <w:r>
          <w:rPr>
            <w:rStyle w:val="a6"/>
            <w:rFonts w:ascii="宋体" w:hint="eastAsia"/>
          </w:rPr>
          <w:t>表17</w:t>
        </w:r>
      </w:hyperlink>
      <w:r>
        <w:rPr>
          <w:rFonts w:ascii="宋体" w:hAnsi="Times New Roman" w:cs="Times New Roman" w:hint="eastAsia"/>
          <w:szCs w:val="20"/>
        </w:rPr>
        <w:t>）。</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组装工人工资”：上季度在基本工作时间、星期六和星期天加班时间使用的技术工工时数，乘以技术工基本工资率（或加上相应的补助）。如果这个数转换为每个工人每个工作周的平均工资后，低于机器工人的工资，将使用机器工人的周平均工资率，乘以工作周的总工作时数。</w:t>
      </w:r>
    </w:p>
    <w:p w:rsidR="00D0501E" w:rsidRDefault="00D0501E" w:rsidP="00D0501E">
      <w:pPr>
        <w:spacing w:before="100" w:beforeAutospacing="1" w:after="100" w:afterAutospacing="1" w:line="240" w:lineRule="atLeast"/>
        <w:ind w:firstLine="405"/>
        <w:rPr>
          <w:rFonts w:ascii="宋体" w:hAnsi="Century Schoolbook" w:cs="Times New Roman"/>
          <w:szCs w:val="20"/>
        </w:rPr>
      </w:pPr>
      <w:r>
        <w:rPr>
          <w:rFonts w:ascii="宋体" w:hAnsi="Times New Roman" w:cs="Times New Roman" w:hint="eastAsia"/>
          <w:szCs w:val="20"/>
        </w:rPr>
        <w:t>“</w:t>
      </w:r>
      <w:r>
        <w:rPr>
          <w:rFonts w:ascii="宋体" w:hAnsi="Century Schoolbook" w:cs="Times New Roman" w:hint="eastAsia"/>
          <w:szCs w:val="20"/>
        </w:rPr>
        <w:t>质量控制费用”：产品质量控制部门的固定费用。在</w:t>
      </w:r>
      <w:hyperlink w:anchor="_表10__生产成本" w:history="1">
        <w:r w:rsidRPr="00E27E86">
          <w:rPr>
            <w:rStyle w:val="a6"/>
            <w:rFonts w:ascii="宋体" w:hint="eastAsia"/>
            <w:color w:val="3366FF"/>
          </w:rPr>
          <w:t>表10</w:t>
        </w:r>
      </w:hyperlink>
      <w:r>
        <w:rPr>
          <w:rFonts w:ascii="宋体" w:hAnsi="Century Schoolbook" w:cs="Times New Roman" w:hint="eastAsia"/>
          <w:szCs w:val="20"/>
        </w:rPr>
        <w:t>中给出。</w:t>
      </w:r>
    </w:p>
    <w:p w:rsidR="00D0501E" w:rsidRDefault="00D0501E" w:rsidP="00D0501E">
      <w:pPr>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“租赁运输工具费用”：上季度租用运输工具将产品运往代理商、经销商的费用：</w:t>
      </w:r>
    </w:p>
    <w:p w:rsidR="00D0501E" w:rsidRDefault="00D0501E" w:rsidP="00D0501E">
      <w:pPr>
        <w:numPr>
          <w:ilvl w:val="0"/>
          <w:numId w:val="20"/>
        </w:numPr>
        <w:spacing w:before="100" w:beforeAutospacing="1" w:after="100" w:afterAutospacing="1" w:line="240" w:lineRule="atLeast"/>
        <w:ind w:left="0" w:firstLine="0"/>
        <w:rPr>
          <w:rFonts w:ascii="宋体" w:hAnsi="Century Schoolbook" w:cs="Times New Roman"/>
          <w:szCs w:val="20"/>
        </w:rPr>
      </w:pPr>
      <w:r>
        <w:rPr>
          <w:rFonts w:ascii="宋体" w:hAnsi="Century Schoolbook" w:cs="Times New Roman" w:hint="eastAsia"/>
          <w:szCs w:val="20"/>
        </w:rPr>
        <w:t>国内市场的费用：需要的集装箱装运天数乘以每日集装箱的租赁费用。</w:t>
      </w:r>
    </w:p>
    <w:p w:rsidR="00D0501E" w:rsidRDefault="00D0501E" w:rsidP="00D0501E">
      <w:pPr>
        <w:numPr>
          <w:ilvl w:val="0"/>
          <w:numId w:val="20"/>
        </w:numPr>
        <w:spacing w:before="100" w:beforeAutospacing="1" w:after="100" w:afterAutospacing="1" w:line="240" w:lineRule="atLeast"/>
        <w:ind w:left="0" w:firstLine="0"/>
        <w:rPr>
          <w:rFonts w:ascii="宋体" w:hAnsi="Century Schoolbook" w:cs="Times New Roman"/>
          <w:szCs w:val="20"/>
        </w:rPr>
      </w:pPr>
      <w:r>
        <w:rPr>
          <w:rFonts w:ascii="宋体" w:hAnsi="Century Schoolbook" w:cs="Times New Roman" w:hint="eastAsia"/>
          <w:szCs w:val="20"/>
        </w:rPr>
        <w:t xml:space="preserve">北美市场的费用：需要将产品运往出口港的集装箱装运天数乘以每日集装箱的租赁费用，再   </w:t>
      </w:r>
    </w:p>
    <w:p w:rsidR="00D0501E" w:rsidRPr="00F34F56" w:rsidRDefault="00D0501E" w:rsidP="00D0501E">
      <w:pPr>
        <w:spacing w:before="100" w:beforeAutospacing="1" w:after="100" w:afterAutospacing="1" w:line="240" w:lineRule="atLeast"/>
        <w:ind w:firstLineChars="200" w:firstLine="420"/>
        <w:rPr>
          <w:rFonts w:ascii="宋体" w:hAnsi="Century Schoolbook" w:cs="Times New Roman"/>
          <w:szCs w:val="20"/>
        </w:rPr>
      </w:pPr>
      <w:r w:rsidRPr="00F34F56">
        <w:rPr>
          <w:rFonts w:ascii="宋体" w:hAnsi="Century Schoolbook" w:cs="Times New Roman" w:hint="eastAsia"/>
          <w:szCs w:val="20"/>
        </w:rPr>
        <w:t xml:space="preserve">加上集装箱数乘以每箱远洋运输成本。 </w:t>
      </w:r>
    </w:p>
    <w:p w:rsidR="00D0501E" w:rsidRDefault="00D0501E" w:rsidP="00D0501E">
      <w:pPr>
        <w:numPr>
          <w:ilvl w:val="0"/>
          <w:numId w:val="20"/>
        </w:numPr>
        <w:spacing w:before="100" w:beforeAutospacing="1" w:after="100" w:afterAutospacing="1" w:line="240" w:lineRule="atLeast"/>
        <w:ind w:left="0" w:firstLine="0"/>
        <w:rPr>
          <w:rFonts w:ascii="宋体" w:hAnsi="Century Schoolbook" w:cs="Times New Roman"/>
          <w:szCs w:val="20"/>
        </w:rPr>
      </w:pPr>
      <w:r>
        <w:rPr>
          <w:rFonts w:ascii="宋体" w:hAnsi="Century Schoolbook" w:cs="Times New Roman" w:hint="eastAsia"/>
          <w:szCs w:val="20"/>
        </w:rPr>
        <w:t>互联网的费用：集装箱装运乘以每日集装箱的租赁费用。</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“集装箱装运天数”的计算方法：</w:t>
      </w:r>
      <w:r>
        <w:rPr>
          <w:rFonts w:ascii="宋体" w:hAnsi="Times New Roman" w:cs="Times New Roman" w:hint="eastAsia"/>
          <w:szCs w:val="20"/>
        </w:rPr>
        <w:t>运输距离除以每天最大允许的距离（取整数）乘以装载数。</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“季末库存价值”：上季度末库存产品价值加上库存原材料和已订购的材料的价值。</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“销售成本”：上季度生产和交付产品的成本。季初库存价值、零部件采购费、原材料采购费、机器运行费用、技术和机器工人工资、质量控制费用、租赁运输工具费用的总和减去季末库存价值。</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“毛利或亏损”：销售额减去销售成本。</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“管理费用支出”：参见以上部分</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“保险赔付”：保险公司支付的上季度保险索赔金额。此数等于全部损失减去公司选择的投保方案（</w:t>
      </w:r>
      <w:hyperlink w:anchor="_表22_保险选择" w:history="1">
        <w:r>
          <w:rPr>
            <w:rStyle w:val="a6"/>
            <w:rFonts w:ascii="宋体" w:hint="eastAsia"/>
          </w:rPr>
          <w:t>表22</w:t>
        </w:r>
      </w:hyperlink>
      <w:r>
        <w:rPr>
          <w:rFonts w:ascii="宋体" w:hAnsi="Times New Roman" w:cs="Times New Roman" w:hint="eastAsia"/>
          <w:szCs w:val="20"/>
        </w:rPr>
        <w:t xml:space="preserve">）中按照百分比公司自己承担的部分。  </w:t>
      </w:r>
    </w:p>
    <w:p w:rsidR="00D0501E" w:rsidRDefault="00D0501E" w:rsidP="00D0501E">
      <w:pPr>
        <w:spacing w:before="100" w:beforeAutospacing="1" w:after="100" w:afterAutospacing="1" w:line="240" w:lineRule="atLeast"/>
        <w:ind w:firstLine="420"/>
        <w:rPr>
          <w:rFonts w:ascii="宋体" w:hAnsi="Century Schoolbook" w:cs="Times New Roman"/>
          <w:szCs w:val="20"/>
        </w:rPr>
      </w:pPr>
      <w:r>
        <w:rPr>
          <w:rFonts w:ascii="宋体" w:hAnsi="Times New Roman" w:cs="Times New Roman" w:hint="eastAsia"/>
          <w:szCs w:val="20"/>
        </w:rPr>
        <w:t>“折旧”：</w:t>
      </w:r>
      <w:r>
        <w:rPr>
          <w:rFonts w:ascii="宋体" w:hAnsi="Century Schoolbook" w:cs="Times New Roman" w:hint="eastAsia"/>
          <w:szCs w:val="20"/>
        </w:rPr>
        <w:t xml:space="preserve"> 上季度你的机器折旧的金额。等于上上季度资产负债表显示的机器的价值，减去上季度卖掉的机器的价值，乘以一个固定的折旧率。折旧率</w:t>
      </w:r>
      <w:r w:rsidRPr="000841A6">
        <w:rPr>
          <w:rFonts w:ascii="宋体" w:hAnsi="Times New Roman" w:cs="Times New Roman" w:hint="eastAsia"/>
          <w:szCs w:val="20"/>
        </w:rPr>
        <w:t>表</w:t>
      </w:r>
      <w:hyperlink w:anchor="_表18_工厂和设备价值" w:history="1">
        <w:r w:rsidRPr="00101E29">
          <w:rPr>
            <w:rStyle w:val="a6"/>
            <w:rFonts w:ascii="宋体" w:hint="eastAsia"/>
          </w:rPr>
          <w:t xml:space="preserve">表18 </w:t>
        </w:r>
      </w:hyperlink>
      <w:r>
        <w:rPr>
          <w:rFonts w:ascii="宋体" w:hAnsi="Century Schoolbook" w:cs="Times New Roman" w:hint="eastAsia"/>
          <w:szCs w:val="20"/>
        </w:rPr>
        <w:t>出。</w:t>
      </w:r>
    </w:p>
    <w:p w:rsidR="00D0501E" w:rsidRDefault="00D0501E" w:rsidP="00D0501E">
      <w:pPr>
        <w:spacing w:before="100" w:beforeAutospacing="1" w:after="100" w:afterAutospacing="1" w:line="240" w:lineRule="atLeast"/>
        <w:ind w:firstLine="420"/>
        <w:rPr>
          <w:rFonts w:ascii="宋体" w:hAnsi="Century Schoolbook" w:cs="Times New Roman"/>
          <w:szCs w:val="20"/>
        </w:rPr>
      </w:pPr>
      <w:r>
        <w:rPr>
          <w:rFonts w:ascii="宋体" w:hAnsi="Century Schoolbook" w:cs="Times New Roman" w:hint="eastAsia"/>
          <w:szCs w:val="20"/>
        </w:rPr>
        <w:t>“营业利润”：毛利润减行政管理费用支出总计和折旧费，加保险赔付。</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“财务收入”：在上个季度期间，已有投资赚取的利息。</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w:t>
      </w:r>
      <w:r w:rsidRPr="00C94EEB">
        <w:rPr>
          <w:rFonts w:ascii="宋体" w:hAnsi="Times New Roman" w:cs="Times New Roman" w:hint="eastAsia"/>
          <w:szCs w:val="20"/>
        </w:rPr>
        <w:t>“财务费用”：上季度公司支付的所有银行透支和长期贷款的利息。计算利息时假设在上上季度末对公司资产负债表上的借款、现金进行重新调整，以便在上个季度初做出财务管理决策。银行透支和贷款利息的计算，是以上季度公司资金稳定流动为前提的。</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“税金”：以公司必须纳税的利润为基础的税金数目，在每年的第四季度末估算。这是按</w:t>
      </w:r>
      <w:hyperlink w:anchor="_表20_财务参数" w:history="1">
        <w:r w:rsidRPr="00F677D0">
          <w:rPr>
            <w:rStyle w:val="a6"/>
            <w:rFonts w:ascii="宋体" w:hint="eastAsia"/>
          </w:rPr>
          <w:t>表</w:t>
        </w:r>
        <w:r w:rsidRPr="00F677D0">
          <w:rPr>
            <w:rStyle w:val="a6"/>
            <w:rFonts w:ascii="宋体"/>
          </w:rPr>
          <w:t>20</w:t>
        </w:r>
      </w:hyperlink>
      <w:r>
        <w:rPr>
          <w:rFonts w:ascii="宋体" w:hAnsi="Times New Roman" w:cs="Times New Roman" w:hint="eastAsia"/>
          <w:szCs w:val="20"/>
        </w:rPr>
        <w:t>给出的税率、以正的应纳税利润为基础进行计算的。估算的税金结转入资产负债表中的应缴税金，直至下一年的第二季度支付。</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“税后利润”：税前利润减税金。</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“每股收益”：税后利润除以股本数。</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“股息”：按照你公司的决策支付给股东的红利。它等于你公司的股本金乘以决定的股息比例。支付的红利数量可能要受上上季度的留存收益限制。</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“结转留存收益”：纯利润减去股息。</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“季初留存收益”：上上季度末未分配收益。</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“留存收益”：上两项总和。</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86" w:name="_Toc509894911"/>
      <w:bookmarkStart w:id="387" w:name="_Toc509895342"/>
      <w:bookmarkStart w:id="388" w:name="_Toc509979511"/>
      <w:bookmarkStart w:id="389" w:name="_Toc520274301"/>
      <w:bookmarkStart w:id="390" w:name="_Toc521920523"/>
      <w:bookmarkStart w:id="391" w:name="_Toc71960067"/>
      <w:bookmarkStart w:id="392" w:name="_Toc363810222"/>
      <w:bookmarkStart w:id="393" w:name="_Toc367006301"/>
      <w:bookmarkStart w:id="394" w:name="_Toc367080330"/>
      <w:r>
        <w:rPr>
          <w:rFonts w:ascii="Times New Roman" w:eastAsia="楷体_GB2312" w:hAnsi="Times New Roman" w:cs="Times New Roman" w:hint="eastAsia"/>
          <w:b/>
          <w:kern w:val="0"/>
          <w:sz w:val="28"/>
          <w:szCs w:val="20"/>
        </w:rPr>
        <w:t>资产负债表</w:t>
      </w:r>
      <w:bookmarkEnd w:id="386"/>
      <w:bookmarkEnd w:id="387"/>
      <w:bookmarkEnd w:id="388"/>
      <w:bookmarkEnd w:id="389"/>
      <w:bookmarkEnd w:id="390"/>
      <w:bookmarkEnd w:id="391"/>
      <w:bookmarkEnd w:id="392"/>
      <w:bookmarkEnd w:id="393"/>
      <w:bookmarkEnd w:id="394"/>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资产负债表提供公司的非流动资产（长期）和流动资产（短期）以及负债、净资产、股东权益的数据。</w:t>
      </w:r>
    </w:p>
    <w:p w:rsidR="00D0501E" w:rsidRDefault="00D0501E" w:rsidP="00D0501E">
      <w:pPr>
        <w:keepNext/>
        <w:spacing w:before="100" w:beforeAutospacing="1" w:after="100" w:afterAutospacing="1" w:line="240" w:lineRule="atLeast"/>
        <w:outlineLvl w:val="4"/>
        <w:rPr>
          <w:rFonts w:ascii="Times New Roman" w:eastAsia="楷体_GB2312" w:hAnsi="Times New Roman" w:cs="Times New Roman"/>
          <w:b/>
          <w:kern w:val="0"/>
          <w:sz w:val="28"/>
          <w:szCs w:val="20"/>
        </w:rPr>
      </w:pPr>
      <w:r>
        <w:rPr>
          <w:rFonts w:ascii="Times New Roman" w:eastAsia="楷体_GB2312" w:hAnsi="Times New Roman" w:cs="Times New Roman" w:hint="eastAsia"/>
          <w:b/>
          <w:kern w:val="0"/>
          <w:sz w:val="28"/>
          <w:szCs w:val="20"/>
        </w:rPr>
        <w:t>非流动资产（</w:t>
      </w:r>
      <w:r>
        <w:rPr>
          <w:rFonts w:ascii="Times New Roman" w:eastAsia="楷体_GB2312" w:hAnsi="Times New Roman" w:cs="Times New Roman"/>
          <w:b/>
          <w:kern w:val="0"/>
          <w:sz w:val="28"/>
          <w:szCs w:val="20"/>
        </w:rPr>
        <w:t>NON-CURRENT ASSETS</w:t>
      </w:r>
      <w:r>
        <w:rPr>
          <w:rFonts w:ascii="Times New Roman" w:eastAsia="楷体_GB2312" w:hAnsi="Times New Roman" w:cs="Times New Roman" w:hint="eastAsia"/>
          <w:b/>
          <w:kern w:val="0"/>
          <w:sz w:val="28"/>
          <w:szCs w:val="20"/>
        </w:rPr>
        <w:t>）</w:t>
      </w:r>
    </w:p>
    <w:p w:rsidR="00D0501E" w:rsidRDefault="00D0501E" w:rsidP="00D0501E">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“土地”：公司土地的原值。</w:t>
      </w:r>
    </w:p>
    <w:p w:rsidR="00D0501E" w:rsidRDefault="00D0501E" w:rsidP="00D0501E">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“厂房建筑”：工厂厂房和建筑的成本价值</w:t>
      </w:r>
    </w:p>
    <w:p w:rsidR="00D0501E" w:rsidRDefault="00D0501E" w:rsidP="00D0501E">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“机器的价值”：公司的机器折旧后的价值。</w:t>
      </w:r>
    </w:p>
    <w:p w:rsidR="00D0501E" w:rsidRDefault="00D0501E" w:rsidP="00D0501E">
      <w:pPr>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“不动产，厂房和设备”：土地、建筑和机器的总价值。</w:t>
      </w:r>
    </w:p>
    <w:p w:rsidR="00D0501E" w:rsidRDefault="00D0501E" w:rsidP="00D0501E">
      <w:pPr>
        <w:keepNext/>
        <w:spacing w:before="100" w:beforeAutospacing="1" w:after="100" w:afterAutospacing="1" w:line="240" w:lineRule="atLeast"/>
        <w:outlineLvl w:val="4"/>
        <w:rPr>
          <w:rFonts w:ascii="Times New Roman" w:eastAsia="楷体_GB2312" w:hAnsi="Times New Roman" w:cs="Times New Roman"/>
          <w:b/>
          <w:kern w:val="0"/>
          <w:sz w:val="28"/>
          <w:szCs w:val="20"/>
        </w:rPr>
      </w:pPr>
      <w:r>
        <w:rPr>
          <w:rFonts w:ascii="Times New Roman" w:eastAsia="楷体_GB2312" w:hAnsi="Times New Roman" w:cs="Times New Roman" w:hint="eastAsia"/>
          <w:b/>
          <w:kern w:val="0"/>
          <w:sz w:val="28"/>
          <w:szCs w:val="20"/>
        </w:rPr>
        <w:t>流动资产（</w:t>
      </w:r>
      <w:r>
        <w:rPr>
          <w:rFonts w:ascii="Times New Roman" w:eastAsia="楷体_GB2312" w:hAnsi="Times New Roman" w:cs="Times New Roman"/>
          <w:b/>
          <w:kern w:val="0"/>
          <w:sz w:val="28"/>
          <w:szCs w:val="20"/>
        </w:rPr>
        <w:t>CURRENT ASSETS</w:t>
      </w:r>
      <w:r>
        <w:rPr>
          <w:rFonts w:ascii="Times New Roman" w:eastAsia="楷体_GB2312" w:hAnsi="Times New Roman" w:cs="Times New Roman" w:hint="eastAsia"/>
          <w:b/>
          <w:kern w:val="0"/>
          <w:sz w:val="28"/>
          <w:szCs w:val="20"/>
        </w:rPr>
        <w:t>）</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“产品库存价值”：上季度末在各销售地区的存储产品的价值。库存的各种产品数乘以各自相应的价值（见</w:t>
      </w:r>
      <w:hyperlink w:anchor="_表21_库存估价" w:history="1">
        <w:r>
          <w:rPr>
            <w:rStyle w:val="a6"/>
            <w:rFonts w:ascii="宋体" w:hint="eastAsia"/>
          </w:rPr>
          <w:t>表</w:t>
        </w:r>
        <w:r>
          <w:rPr>
            <w:rStyle w:val="a6"/>
            <w:rFonts w:ascii="宋体"/>
          </w:rPr>
          <w:t>21</w:t>
        </w:r>
      </w:hyperlink>
      <w:r>
        <w:rPr>
          <w:rFonts w:ascii="宋体" w:hAnsi="Times New Roman" w:cs="Times New Roman" w:hint="eastAsia"/>
          <w:szCs w:val="20"/>
        </w:rPr>
        <w:t>）。</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“零部件库存价值”：上季度或更早时间购买到货而没有组装的仓储零部件的价值。</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“原材料库存价值”：上季度末在工厂内部或附近库存的材料的价值（以人民币表示），加上为下季度以及下下季度订购的材料的价值。</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“贸易应收款”：客户欠你公司的款项。等于上上季度的资产负债表中贸易应收款，加上季度的销售额，减去贸易收入。</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“现金及约当现金”：你的银行账户余额，如果是正数，则加上所有的存款。</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“总资产”：以上各项非流动资产、库存、贸易应收、现金的总合。</w:t>
      </w:r>
    </w:p>
    <w:p w:rsidR="00D0501E" w:rsidRDefault="00D0501E" w:rsidP="00D0501E">
      <w:pPr>
        <w:keepNext/>
        <w:spacing w:before="100" w:beforeAutospacing="1" w:after="100" w:afterAutospacing="1" w:line="240" w:lineRule="atLeast"/>
        <w:outlineLvl w:val="4"/>
        <w:rPr>
          <w:rFonts w:ascii="Footlight MT Light" w:hAnsi="Footlight MT Light" w:cs="Times New Roman"/>
          <w:b/>
          <w:kern w:val="0"/>
          <w:sz w:val="24"/>
          <w:szCs w:val="20"/>
        </w:rPr>
      </w:pPr>
      <w:r>
        <w:rPr>
          <w:rFonts w:ascii="Footlight MT Light" w:hAnsi="Footlight MT Light" w:cs="Times New Roman" w:hint="eastAsia"/>
          <w:b/>
          <w:kern w:val="0"/>
          <w:sz w:val="24"/>
          <w:szCs w:val="20"/>
        </w:rPr>
        <w:t>负债</w:t>
      </w:r>
      <w:r>
        <w:rPr>
          <w:rFonts w:ascii="Footlight MT Light" w:hAnsi="Footlight MT Light" w:cs="Times New Roman" w:hint="eastAsia"/>
          <w:b/>
          <w:kern w:val="0"/>
          <w:sz w:val="24"/>
          <w:szCs w:val="20"/>
        </w:rPr>
        <w:t xml:space="preserve"> </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“应缴税款”：第四季度估算的将于下年度支付的税金数量。这一数字只在每年的第一和第四季度才在此栏下出现。</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“贸易应付款”：上季度公司购买外部提供的商品和服务尚未支付的数目。</w:t>
      </w:r>
    </w:p>
    <w:p w:rsidR="00D0501E" w:rsidRDefault="00D0501E" w:rsidP="00D0501E">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“银行透支”：当银行账户余额如果是负数自动结转。这是根据公司短期资产担保抵押的银行浮动利率借款。</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“流动负债总计”：税金、应付款、透支总数。</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“长期贷款”：公司从金融机构拆借长期贷款的总额。</w:t>
      </w:r>
    </w:p>
    <w:p w:rsidR="00D0501E" w:rsidRDefault="00D0501E" w:rsidP="00D0501E">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“净资产”：以上总资产减去流动总负债和长期贷款。</w:t>
      </w:r>
    </w:p>
    <w:p w:rsidR="00D0501E" w:rsidRDefault="00D0501E" w:rsidP="00D0501E">
      <w:pPr>
        <w:rPr>
          <w:rFonts w:ascii="Times New Roman" w:eastAsia="楷体_GB2312" w:hAnsi="Times New Roman" w:cs="Times New Roman"/>
          <w:b/>
          <w:kern w:val="0"/>
          <w:sz w:val="28"/>
          <w:szCs w:val="20"/>
        </w:rPr>
      </w:pPr>
      <w:r>
        <w:rPr>
          <w:rFonts w:ascii="Times New Roman" w:eastAsia="楷体_GB2312" w:hAnsi="Times New Roman" w:cs="Times New Roman"/>
          <w:b/>
          <w:kern w:val="0"/>
          <w:sz w:val="28"/>
          <w:szCs w:val="20"/>
        </w:rPr>
        <w:t>股东权益</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“股本”：股东的原有资本或公司启动资金。每股人民币</w:t>
      </w:r>
      <w:r>
        <w:rPr>
          <w:rFonts w:ascii="宋体" w:hAnsi="Times New Roman" w:cs="Times New Roman"/>
          <w:szCs w:val="20"/>
        </w:rPr>
        <w:t>10</w:t>
      </w:r>
      <w:r>
        <w:rPr>
          <w:rFonts w:ascii="宋体" w:hAnsi="Times New Roman" w:cs="Times New Roman" w:hint="eastAsia"/>
          <w:szCs w:val="20"/>
        </w:rPr>
        <w:t>元，加上增发的部分减去回购的部分。</w:t>
      </w:r>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“股份溢价”：以每股高于10元价格发行股票所产生的未分配的收益减去股票回购中的损失。</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“留存收益”：在公司经营期内累积的未分配的利润或亏损。留存收益等于上上季度的留存收益加上季度结转入的利润（或亏损）。但是，如果股票回购超出了股份溢价，超出部分将从留存收益中扣除。</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“股东权益总计”：股本、股份溢价、留存收益的总和，你公司的股东权益总计也等于净资产。</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395" w:name="_Toc509894912"/>
      <w:bookmarkStart w:id="396" w:name="_Toc509895343"/>
      <w:bookmarkStart w:id="397" w:name="_Toc509979512"/>
      <w:bookmarkStart w:id="398" w:name="_Toc520274302"/>
      <w:bookmarkStart w:id="399" w:name="_Toc521920524"/>
      <w:bookmarkStart w:id="400" w:name="_Toc71960068"/>
      <w:bookmarkStart w:id="401" w:name="_Toc363810223"/>
      <w:bookmarkStart w:id="402" w:name="_Toc367006302"/>
      <w:bookmarkStart w:id="403" w:name="_Toc367080331"/>
      <w:r>
        <w:rPr>
          <w:rFonts w:ascii="Times New Roman" w:eastAsia="楷体_GB2312" w:hAnsi="Times New Roman" w:cs="Times New Roman" w:hint="eastAsia"/>
          <w:b/>
          <w:kern w:val="0"/>
          <w:sz w:val="28"/>
          <w:szCs w:val="20"/>
        </w:rPr>
        <w:t>现金流量</w:t>
      </w:r>
      <w:bookmarkEnd w:id="395"/>
      <w:bookmarkEnd w:id="396"/>
      <w:bookmarkEnd w:id="397"/>
      <w:bookmarkEnd w:id="398"/>
      <w:bookmarkEnd w:id="399"/>
      <w:bookmarkEnd w:id="400"/>
      <w:r>
        <w:rPr>
          <w:rFonts w:ascii="Times New Roman" w:eastAsia="楷体_GB2312" w:hAnsi="Times New Roman" w:cs="Times New Roman" w:hint="eastAsia"/>
          <w:b/>
          <w:kern w:val="0"/>
          <w:sz w:val="28"/>
          <w:szCs w:val="20"/>
        </w:rPr>
        <w:t>表</w:t>
      </w:r>
      <w:bookmarkEnd w:id="401"/>
      <w:bookmarkEnd w:id="402"/>
      <w:bookmarkEnd w:id="403"/>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此报表显示公司的资金在上季度是如何在其经营中流动的。</w:t>
      </w:r>
    </w:p>
    <w:p w:rsidR="00D0501E" w:rsidRDefault="00D0501E" w:rsidP="00D0501E">
      <w:pPr>
        <w:rPr>
          <w:rFonts w:ascii="Times New Roman" w:eastAsia="楷体_GB2312" w:hAnsi="Times New Roman" w:cs="Times New Roman"/>
          <w:b/>
          <w:kern w:val="0"/>
          <w:sz w:val="28"/>
          <w:szCs w:val="20"/>
        </w:rPr>
      </w:pPr>
      <w:r>
        <w:rPr>
          <w:rFonts w:ascii="Times New Roman" w:eastAsia="楷体_GB2312" w:hAnsi="Times New Roman" w:cs="Times New Roman" w:hint="eastAsia"/>
          <w:b/>
          <w:kern w:val="0"/>
          <w:sz w:val="28"/>
          <w:szCs w:val="20"/>
        </w:rPr>
        <w:t>运营活动</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“贸易收入”：上季度公司收到债务人支付的款项。占上上季度贸易应收款和上季度销售额的总数的一定比例。上季度从各地收到的销售收入是</w:t>
      </w:r>
      <w:hyperlink w:anchor="_表23_目标客户信用期限付款账期" w:history="1">
        <w:r w:rsidRPr="00411753">
          <w:rPr>
            <w:rStyle w:val="a6"/>
            <w:rFonts w:ascii="宋体" w:hint="eastAsia"/>
          </w:rPr>
          <w:t>表</w:t>
        </w:r>
        <w:r w:rsidRPr="00411753">
          <w:rPr>
            <w:rStyle w:val="a6"/>
            <w:rFonts w:ascii="宋体"/>
          </w:rPr>
          <w:t>23</w:t>
        </w:r>
      </w:hyperlink>
      <w:r>
        <w:rPr>
          <w:rFonts w:ascii="宋体" w:hAnsi="Times New Roman" w:cs="Times New Roman" w:hint="eastAsia"/>
          <w:szCs w:val="20"/>
        </w:rPr>
        <w:t>给出的目标顾客信用期的主要内容。这些目标从来不会完全实现，未收付的应收款将作为资产负债表中的贸易应收款记入下个季度。</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“保险赔付”</w:t>
      </w:r>
      <w:r>
        <w:rPr>
          <w:rFonts w:ascii="宋体" w:hAnsi="Times New Roman" w:cs="Times New Roman"/>
          <w:szCs w:val="20"/>
        </w:rPr>
        <w:t>:</w:t>
      </w:r>
      <w:r>
        <w:rPr>
          <w:rFonts w:ascii="宋体" w:hAnsi="Times New Roman" w:cs="Times New Roman" w:hint="eastAsia"/>
          <w:szCs w:val="20"/>
        </w:rPr>
        <w:t>见损益表。</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“贸易支出”：用于公司的工资、商品和服务的支出。上上季度贸易应付款、行政管理费用、原材料采购费、零部件采购费、全部的工资、机器运行费、质量控制费、租赁交通工具费用，减去上季度贸易应付款。</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“税款支出”：只在每年的第二季度支付，税金在其上上季度的资产负债表中估算。</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“运营净现金流”：贸易收入减去贸易支出和已缴税金。</w:t>
      </w:r>
    </w:p>
    <w:p w:rsidR="00D0501E" w:rsidRDefault="00D0501E" w:rsidP="00D0501E">
      <w:pPr>
        <w:rPr>
          <w:rFonts w:ascii="Times New Roman" w:eastAsia="楷体_GB2312" w:hAnsi="Times New Roman" w:cs="Times New Roman"/>
          <w:b/>
          <w:kern w:val="0"/>
          <w:sz w:val="28"/>
          <w:szCs w:val="20"/>
        </w:rPr>
      </w:pPr>
      <w:r>
        <w:rPr>
          <w:rFonts w:ascii="Times New Roman" w:eastAsia="楷体_GB2312" w:hAnsi="Times New Roman" w:cs="Times New Roman" w:hint="eastAsia"/>
          <w:b/>
          <w:kern w:val="0"/>
          <w:sz w:val="28"/>
          <w:szCs w:val="20"/>
        </w:rPr>
        <w:t>投资活动</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“利息收入”：上季度来自投资的利息。</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“资产售出收入”：上季度开始时，以折旧后价值出售的机器的收入减去旧机器报废费用。</w:t>
      </w:r>
    </w:p>
    <w:p w:rsidR="00D0501E" w:rsidRDefault="00D0501E" w:rsidP="00D0501E">
      <w:pPr>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“资产购入支出”：用于上季度厂房扩建、购买安装机器费用。</w:t>
      </w:r>
    </w:p>
    <w:p w:rsidR="00D0501E" w:rsidRDefault="00D0501E" w:rsidP="00D0501E">
      <w:pPr>
        <w:spacing w:before="100" w:beforeAutospacing="1" w:after="100" w:afterAutospacing="1" w:line="240" w:lineRule="atLeast"/>
        <w:ind w:firstLine="405"/>
        <w:rPr>
          <w:rFonts w:ascii="宋体" w:hAnsi="Times New Roman" w:cs="Times New Roman"/>
          <w:szCs w:val="20"/>
        </w:rPr>
      </w:pPr>
      <w:r>
        <w:rPr>
          <w:rFonts w:ascii="宋体" w:hAnsi="Century Schoolbook" w:cs="Times New Roman" w:hint="eastAsia"/>
          <w:szCs w:val="20"/>
        </w:rPr>
        <w:t>“投资净现金流”：利息收入减去净资本支出。</w:t>
      </w:r>
    </w:p>
    <w:p w:rsidR="00D0501E" w:rsidRDefault="00D0501E" w:rsidP="00D0501E">
      <w:pPr>
        <w:rPr>
          <w:rFonts w:ascii="Times New Roman" w:eastAsia="楷体_GB2312" w:hAnsi="Times New Roman" w:cs="Times New Roman"/>
          <w:b/>
          <w:kern w:val="0"/>
          <w:sz w:val="28"/>
          <w:szCs w:val="20"/>
        </w:rPr>
      </w:pPr>
      <w:r>
        <w:rPr>
          <w:rFonts w:ascii="Times New Roman" w:eastAsia="楷体_GB2312" w:hAnsi="Times New Roman" w:cs="Times New Roman" w:hint="eastAsia"/>
          <w:b/>
          <w:kern w:val="0"/>
          <w:sz w:val="28"/>
          <w:szCs w:val="20"/>
        </w:rPr>
        <w:t>融资活动</w:t>
      </w:r>
    </w:p>
    <w:p w:rsidR="00D0501E" w:rsidRDefault="00D0501E" w:rsidP="00D0501E">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“股票增发”：新发股票的收入（增发股数乘以价格）</w:t>
      </w:r>
    </w:p>
    <w:p w:rsidR="00D0501E" w:rsidRDefault="00D0501E" w:rsidP="00D0501E">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“股票回购”：回购公司股票的支出。</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“股息支出”：见损益表</w:t>
      </w:r>
    </w:p>
    <w:p w:rsidR="00D0501E" w:rsidRDefault="00D0501E" w:rsidP="00D0501E">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“额外贷款”：上季度新增加的长期贷款。</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Times New Roman" w:cs="Times New Roman" w:hint="eastAsia"/>
          <w:szCs w:val="20"/>
        </w:rPr>
        <w:t xml:space="preserve">    “利息支出”：根据不同利率支付上季度借贷的利息，包括长期贷款、银行透支、未授权透支。</w:t>
      </w:r>
    </w:p>
    <w:p w:rsidR="00D0501E" w:rsidRDefault="00D0501E" w:rsidP="00D0501E">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“融资净现金流”：股票和贷款收入减去股息和利息支出。</w:t>
      </w:r>
    </w:p>
    <w:p w:rsidR="00D0501E" w:rsidRDefault="00D0501E" w:rsidP="00D0501E">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“净现金流”：运营、投资、融资产生的净现金流之和。</w:t>
      </w:r>
    </w:p>
    <w:p w:rsidR="00D0501E" w:rsidRDefault="00D0501E" w:rsidP="00D0501E">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“前期现金余额”：上上季度末现金及约当现金减去银行透支。</w:t>
      </w:r>
    </w:p>
    <w:p w:rsidR="00D0501E" w:rsidRDefault="00D0501E" w:rsidP="00D0501E">
      <w:pPr>
        <w:spacing w:before="100" w:beforeAutospacing="1" w:after="100" w:afterAutospacing="1" w:line="240" w:lineRule="atLeast"/>
        <w:ind w:firstLine="405"/>
        <w:rPr>
          <w:rFonts w:ascii="宋体" w:hAnsi="Times New Roman" w:cs="Times New Roman"/>
          <w:szCs w:val="20"/>
        </w:rPr>
      </w:pPr>
      <w:r>
        <w:rPr>
          <w:rFonts w:ascii="宋体" w:hAnsi="Times New Roman" w:cs="Times New Roman" w:hint="eastAsia"/>
          <w:szCs w:val="20"/>
        </w:rPr>
        <w:t>“现金余额”：上季度上述两条总合。上季度末现金及约当现金减去银行透支。</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“下季度银行透支限额”：银行下季度准备贷给公司的银行透支的最大值。以上季度末的资产负债表为基础，按照</w:t>
      </w:r>
      <w:hyperlink w:anchor="_表19_财务限额的计算方法" w:history="1">
        <w:r>
          <w:rPr>
            <w:rStyle w:val="a6"/>
            <w:rFonts w:ascii="宋体" w:hint="eastAsia"/>
          </w:rPr>
          <w:t>表</w:t>
        </w:r>
        <w:r>
          <w:rPr>
            <w:rStyle w:val="a6"/>
            <w:rFonts w:ascii="宋体"/>
          </w:rPr>
          <w:t>1</w:t>
        </w:r>
        <w:r>
          <w:rPr>
            <w:rStyle w:val="a6"/>
            <w:rFonts w:ascii="宋体" w:hint="eastAsia"/>
          </w:rPr>
          <w:t>9</w:t>
        </w:r>
      </w:hyperlink>
      <w:r>
        <w:rPr>
          <w:rFonts w:ascii="宋体" w:hAnsi="Times New Roman" w:cs="Times New Roman" w:hint="eastAsia"/>
          <w:szCs w:val="20"/>
        </w:rPr>
        <w:t>进行计算。</w:t>
      </w:r>
    </w:p>
    <w:p w:rsidR="00D0501E" w:rsidRDefault="00D0501E" w:rsidP="00D0501E">
      <w:pPr>
        <w:spacing w:before="100" w:beforeAutospacing="1" w:after="100" w:afterAutospacing="1" w:line="240" w:lineRule="atLeast"/>
        <w:ind w:firstLine="405"/>
        <w:rPr>
          <w:rFonts w:ascii="宋体" w:hAnsi="Century Schoolbook" w:cs="Times New Roman"/>
          <w:szCs w:val="20"/>
        </w:rPr>
      </w:pPr>
      <w:r>
        <w:rPr>
          <w:rFonts w:ascii="宋体" w:hAnsi="Century Schoolbook" w:cs="Times New Roman" w:hint="eastAsia"/>
          <w:szCs w:val="20"/>
        </w:rPr>
        <w:t>“借贷能力”：你下季度能够借贷到的长期贷款的最大值。这取决于：</w:t>
      </w:r>
    </w:p>
    <w:p w:rsidR="00D0501E" w:rsidRDefault="00D0501E" w:rsidP="00D0501E">
      <w:pPr>
        <w:numPr>
          <w:ilvl w:val="0"/>
          <w:numId w:val="21"/>
        </w:num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你公司股票在股票市场上的价值。</w:t>
      </w:r>
    </w:p>
    <w:p w:rsidR="00D0501E" w:rsidRDefault="00D0501E" w:rsidP="00D0501E">
      <w:pPr>
        <w:numPr>
          <w:ilvl w:val="0"/>
          <w:numId w:val="21"/>
        </w:num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公司已有的长期贷款，</w:t>
      </w:r>
    </w:p>
    <w:p w:rsidR="00D0501E" w:rsidRDefault="00D0501E" w:rsidP="00D0501E">
      <w:pPr>
        <w:numPr>
          <w:ilvl w:val="0"/>
          <w:numId w:val="21"/>
        </w:num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银行给你的透支额限度。</w:t>
      </w:r>
    </w:p>
    <w:p w:rsidR="00D0501E" w:rsidRDefault="00D0501E" w:rsidP="00D0501E">
      <w:pPr>
        <w:spacing w:before="100" w:beforeAutospacing="1" w:after="100" w:afterAutospacing="1" w:line="240" w:lineRule="atLeast"/>
        <w:ind w:firstLine="405"/>
        <w:rPr>
          <w:rFonts w:ascii="宋体" w:hAnsi="Times New Roman" w:cs="Times New Roman"/>
          <w:szCs w:val="20"/>
        </w:rPr>
      </w:pPr>
      <w:r>
        <w:rPr>
          <w:rFonts w:ascii="宋体" w:hAnsi="Century Schoolbook" w:cs="Times New Roman" w:hint="eastAsia"/>
          <w:szCs w:val="20"/>
        </w:rPr>
        <w:t>其计算如</w:t>
      </w:r>
      <w:hyperlink w:anchor="_表_19_财务限额的计算方法Calculation" w:history="1">
        <w:r>
          <w:rPr>
            <w:rStyle w:val="a6"/>
            <w:rFonts w:ascii="宋体" w:hAnsi="Century Schoolbook" w:hint="eastAsia"/>
          </w:rPr>
          <w:t>表19</w:t>
        </w:r>
      </w:hyperlink>
      <w:r>
        <w:rPr>
          <w:rFonts w:ascii="宋体" w:hAnsi="Century Schoolbook" w:cs="Times New Roman" w:hint="eastAsia"/>
          <w:szCs w:val="20"/>
        </w:rPr>
        <w:t>。</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1"/>
        <w:rPr>
          <w:rFonts w:ascii="Arial" w:hAnsi="Arial" w:cs="Times New Roman"/>
          <w:b/>
          <w:kern w:val="0"/>
          <w:sz w:val="32"/>
          <w:szCs w:val="20"/>
        </w:rPr>
      </w:pPr>
      <w:bookmarkStart w:id="404" w:name="_Toc363810224"/>
      <w:bookmarkStart w:id="405" w:name="_Toc367006303"/>
      <w:bookmarkStart w:id="406" w:name="_Toc367080332"/>
      <w:r>
        <w:rPr>
          <w:rFonts w:ascii="Arial" w:hAnsi="Arial" w:cs="Times New Roman" w:hint="eastAsia"/>
          <w:b/>
          <w:kern w:val="0"/>
          <w:sz w:val="32"/>
          <w:szCs w:val="20"/>
        </w:rPr>
        <w:t>《管理报告》</w:t>
      </w:r>
      <w:r>
        <w:rPr>
          <w:rFonts w:ascii="Arial" w:hAnsi="Arial" w:cs="Times New Roman" w:hint="eastAsia"/>
          <w:b/>
          <w:kern w:val="0"/>
          <w:sz w:val="32"/>
          <w:szCs w:val="20"/>
        </w:rPr>
        <w:t>-</w:t>
      </w:r>
      <w:r>
        <w:rPr>
          <w:rFonts w:ascii="Arial" w:hAnsi="Arial" w:cs="Times New Roman" w:hint="eastAsia"/>
          <w:b/>
          <w:kern w:val="0"/>
          <w:sz w:val="32"/>
          <w:szCs w:val="20"/>
        </w:rPr>
        <w:t>小组信息</w:t>
      </w:r>
      <w:bookmarkEnd w:id="404"/>
      <w:bookmarkEnd w:id="405"/>
      <w:bookmarkEnd w:id="406"/>
    </w:p>
    <w:p w:rsidR="00D0501E" w:rsidRDefault="00D0501E" w:rsidP="00D0501E">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管理报告的这部分提供你所在小组所有其他公司的信息，以及运营的经济环境。除了有特殊说明外，这部分信息主要反映上季度的数据，用于帮助你做下季度决策。</w:t>
      </w:r>
    </w:p>
    <w:p w:rsidR="00D0501E" w:rsidRDefault="00D0501E" w:rsidP="00D0501E">
      <w:pPr>
        <w:numPr>
          <w:ilvl w:val="0"/>
          <w:numId w:val="22"/>
        </w:numPr>
        <w:spacing w:before="100" w:beforeAutospacing="1" w:after="100" w:afterAutospacing="1" w:line="240" w:lineRule="atLeast"/>
        <w:ind w:left="426"/>
        <w:rPr>
          <w:rFonts w:ascii="Times New Roman" w:hAnsi="Times New Roman" w:cs="Times New Roman"/>
          <w:szCs w:val="20"/>
        </w:rPr>
      </w:pPr>
      <w:r>
        <w:rPr>
          <w:rFonts w:ascii="Times New Roman" w:hAnsi="Times New Roman" w:cs="Times New Roman" w:hint="eastAsia"/>
          <w:szCs w:val="20"/>
        </w:rPr>
        <w:t>厂房建筑成本：下季度现存厂房每平方米的成本。</w:t>
      </w:r>
    </w:p>
    <w:p w:rsidR="00D0501E" w:rsidRDefault="00D0501E" w:rsidP="00D0501E">
      <w:pPr>
        <w:numPr>
          <w:ilvl w:val="0"/>
          <w:numId w:val="22"/>
        </w:numPr>
        <w:spacing w:before="100" w:beforeAutospacing="1" w:after="100" w:afterAutospacing="1" w:line="240" w:lineRule="atLeast"/>
        <w:ind w:left="426"/>
        <w:rPr>
          <w:rFonts w:ascii="Times New Roman" w:hAnsi="Times New Roman" w:cs="Times New Roman"/>
          <w:szCs w:val="20"/>
        </w:rPr>
      </w:pPr>
      <w:r>
        <w:rPr>
          <w:rFonts w:ascii="Times New Roman" w:hAnsi="Times New Roman" w:cs="Times New Roman" w:hint="eastAsia"/>
          <w:szCs w:val="20"/>
        </w:rPr>
        <w:t>零部件成本：下季度购买每种产品零部件的价格范围。最小的数值是只使用基本材料的零部件，较高的数值是</w:t>
      </w:r>
      <w:r>
        <w:rPr>
          <w:rFonts w:ascii="Times New Roman" w:hAnsi="Times New Roman" w:cs="Times New Roman" w:hint="eastAsia"/>
          <w:szCs w:val="20"/>
        </w:rPr>
        <w:t>100%</w:t>
      </w:r>
      <w:r>
        <w:rPr>
          <w:rFonts w:ascii="Times New Roman" w:hAnsi="Times New Roman" w:cs="Times New Roman" w:hint="eastAsia"/>
          <w:szCs w:val="20"/>
        </w:rPr>
        <w:t>使用优质材料的零部件的价格。</w:t>
      </w:r>
    </w:p>
    <w:p w:rsidR="00D0501E" w:rsidRDefault="00D0501E" w:rsidP="00D0501E">
      <w:pPr>
        <w:numPr>
          <w:ilvl w:val="0"/>
          <w:numId w:val="22"/>
        </w:numPr>
        <w:spacing w:before="100" w:beforeAutospacing="1" w:after="100" w:afterAutospacing="1" w:line="240" w:lineRule="atLeast"/>
        <w:ind w:left="426"/>
        <w:rPr>
          <w:rFonts w:ascii="宋体" w:hAnsi="Times New Roman" w:cs="Times New Roman"/>
          <w:szCs w:val="20"/>
        </w:rPr>
      </w:pPr>
      <w:r>
        <w:rPr>
          <w:rFonts w:ascii="宋体" w:hAnsi="Century Schoolbook" w:cs="Times New Roman" w:hint="eastAsia"/>
          <w:szCs w:val="20"/>
        </w:rPr>
        <w:t>“</w:t>
      </w:r>
      <w:r>
        <w:rPr>
          <w:rFonts w:ascii="宋体" w:hAnsi="Times New Roman" w:cs="Times New Roman" w:hint="eastAsia"/>
          <w:szCs w:val="20"/>
        </w:rPr>
        <w:t>原材料价格（美元/每1000单位）”：依据下季度订货的交货期的不同，价格有现货价（下季度交货）、</w:t>
      </w:r>
      <w:r>
        <w:rPr>
          <w:rFonts w:ascii="宋体" w:hAnsi="Times New Roman" w:cs="Times New Roman"/>
          <w:szCs w:val="20"/>
        </w:rPr>
        <w:t>3</w:t>
      </w:r>
      <w:r>
        <w:rPr>
          <w:rFonts w:ascii="宋体" w:hAnsi="Times New Roman" w:cs="Times New Roman" w:hint="eastAsia"/>
          <w:szCs w:val="20"/>
        </w:rPr>
        <w:t>个月价（下下季度交货）和</w:t>
      </w:r>
      <w:r>
        <w:rPr>
          <w:rFonts w:ascii="宋体" w:hAnsi="Times New Roman" w:cs="Times New Roman"/>
          <w:szCs w:val="20"/>
        </w:rPr>
        <w:t>6</w:t>
      </w:r>
      <w:r>
        <w:rPr>
          <w:rFonts w:ascii="宋体" w:hAnsi="Times New Roman" w:cs="Times New Roman" w:hint="eastAsia"/>
          <w:szCs w:val="20"/>
        </w:rPr>
        <w:t>个月价（在下下季度之后的季度交货）。上季度末，这三种价格中最低者的百分比，被用于评价原材料的价值（见</w:t>
      </w:r>
      <w:hyperlink w:anchor="_表21__库存估价" w:history="1">
        <w:r>
          <w:rPr>
            <w:rStyle w:val="a6"/>
            <w:rFonts w:ascii="宋体" w:hint="eastAsia"/>
          </w:rPr>
          <w:t>表</w:t>
        </w:r>
        <w:r>
          <w:rPr>
            <w:rStyle w:val="a6"/>
            <w:rFonts w:ascii="宋体"/>
          </w:rPr>
          <w:t>21</w:t>
        </w:r>
      </w:hyperlink>
      <w:r>
        <w:rPr>
          <w:rFonts w:ascii="宋体" w:hAnsi="Times New Roman" w:cs="Times New Roman" w:hint="eastAsia"/>
          <w:szCs w:val="20"/>
        </w:rPr>
        <w:t>）。</w:t>
      </w:r>
    </w:p>
    <w:p w:rsidR="00D0501E" w:rsidRDefault="00D0501E" w:rsidP="00D0501E">
      <w:pPr>
        <w:numPr>
          <w:ilvl w:val="0"/>
          <w:numId w:val="22"/>
        </w:numPr>
        <w:spacing w:before="100" w:beforeAutospacing="1" w:after="100" w:afterAutospacing="1" w:line="240" w:lineRule="atLeast"/>
        <w:ind w:left="426"/>
        <w:rPr>
          <w:rFonts w:ascii="宋体" w:hAnsi="Times New Roman" w:cs="Times New Roman"/>
          <w:szCs w:val="20"/>
        </w:rPr>
      </w:pPr>
      <w:r>
        <w:rPr>
          <w:rFonts w:ascii="宋体" w:hAnsi="Times New Roman" w:cs="Times New Roman" w:hint="eastAsia"/>
          <w:szCs w:val="20"/>
        </w:rPr>
        <w:t>股票价格、市场评价、投资绩效：上季度末各公司股票的市场价格，用分表示。投资绩效表示各公司的原始投资者的全部收益，考虑股价、股息派发、股票增发、股票回购等因素。</w:t>
      </w:r>
    </w:p>
    <w:p w:rsidR="00D0501E" w:rsidRDefault="00D0501E" w:rsidP="00D0501E">
      <w:pPr>
        <w:numPr>
          <w:ilvl w:val="0"/>
          <w:numId w:val="22"/>
        </w:numPr>
        <w:spacing w:before="100" w:beforeAutospacing="1" w:after="100" w:afterAutospacing="1" w:line="240" w:lineRule="atLeast"/>
        <w:ind w:left="426"/>
        <w:rPr>
          <w:rFonts w:ascii="宋体" w:hAnsi="Times New Roman" w:cs="Times New Roman"/>
          <w:szCs w:val="20"/>
        </w:rPr>
      </w:pPr>
      <w:r>
        <w:rPr>
          <w:rFonts w:ascii="宋体" w:hAnsi="Times New Roman" w:cs="Times New Roman" w:hint="eastAsia"/>
          <w:szCs w:val="20"/>
        </w:rPr>
        <w:t>股息％：各公司决策的股息分红百分比。</w:t>
      </w:r>
    </w:p>
    <w:p w:rsidR="00D0501E" w:rsidRDefault="00D0501E" w:rsidP="00D0501E">
      <w:pPr>
        <w:spacing w:before="100" w:beforeAutospacing="1" w:after="100" w:afterAutospacing="1" w:line="240" w:lineRule="atLeast"/>
        <w:ind w:firstLine="420"/>
        <w:rPr>
          <w:rFonts w:ascii="Times New Roman" w:hAnsi="Times New Roman" w:cs="Times New Roman"/>
          <w:b/>
          <w:szCs w:val="20"/>
        </w:rPr>
      </w:pPr>
      <w:r>
        <w:rPr>
          <w:rFonts w:ascii="Times New Roman" w:hAnsi="Times New Roman" w:cs="Times New Roman" w:hint="eastAsia"/>
          <w:b/>
          <w:szCs w:val="20"/>
        </w:rPr>
        <w:t>所有公司的资产负债表每季度免费提供。</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407" w:name="_Toc363810225"/>
      <w:bookmarkStart w:id="408" w:name="_Toc367006304"/>
      <w:bookmarkStart w:id="409" w:name="_Toc367080333"/>
      <w:r>
        <w:rPr>
          <w:rFonts w:ascii="Times New Roman" w:eastAsia="楷体_GB2312" w:hAnsi="Times New Roman" w:cs="Times New Roman" w:hint="eastAsia"/>
          <w:b/>
          <w:kern w:val="0"/>
          <w:sz w:val="28"/>
          <w:szCs w:val="20"/>
        </w:rPr>
        <w:t>商业信息</w:t>
      </w:r>
      <w:bookmarkEnd w:id="407"/>
      <w:bookmarkEnd w:id="408"/>
      <w:bookmarkEnd w:id="409"/>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Century Schoolbook" w:cs="Times New Roman" w:hint="eastAsia"/>
          <w:szCs w:val="20"/>
        </w:rPr>
        <w:t xml:space="preserve">　　《管理报告》这部分为一般信息，有些信息免费提供，有些信息需要付费。（见</w:t>
      </w:r>
      <w:hyperlink w:anchor="_表二_信息费用" w:history="1">
        <w:r>
          <w:rPr>
            <w:rStyle w:val="a6"/>
            <w:rFonts w:ascii="宋体" w:hAnsi="Century Schoolbook" w:hint="eastAsia"/>
          </w:rPr>
          <w:t>表2</w:t>
        </w:r>
      </w:hyperlink>
      <w:r>
        <w:rPr>
          <w:rFonts w:ascii="宋体" w:hAnsi="Century Schoolbook" w:cs="Times New Roman" w:hint="eastAsia"/>
          <w:szCs w:val="20"/>
        </w:rPr>
        <w:t>）</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关于公司的一般信息是免费提供的：</w:t>
      </w:r>
    </w:p>
    <w:p w:rsidR="00D0501E" w:rsidRDefault="00D0501E" w:rsidP="00D0501E">
      <w:pPr>
        <w:numPr>
          <w:ilvl w:val="0"/>
          <w:numId w:val="23"/>
        </w:num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销售价格：上季度每个公司每样产品在国内市场、国际市场和网上销售的价格。</w:t>
      </w:r>
    </w:p>
    <w:p w:rsidR="00D0501E" w:rsidRDefault="00D0501E" w:rsidP="00D0501E">
      <w:pPr>
        <w:numPr>
          <w:ilvl w:val="0"/>
          <w:numId w:val="23"/>
        </w:num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员工人数：上季度每个公司组装工人和机器工人的总人数。</w:t>
      </w:r>
    </w:p>
    <w:p w:rsidR="00D0501E" w:rsidRDefault="00D0501E" w:rsidP="00D0501E">
      <w:pPr>
        <w:numPr>
          <w:ilvl w:val="0"/>
          <w:numId w:val="23"/>
        </w:num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组装工人工资水平：各公司上季度付给组装工人的每小时基本工资。</w:t>
      </w:r>
    </w:p>
    <w:p w:rsidR="00D0501E" w:rsidRDefault="00D0501E" w:rsidP="00D0501E">
      <w:pPr>
        <w:numPr>
          <w:ilvl w:val="0"/>
          <w:numId w:val="23"/>
        </w:num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上季度每个公司在国内市场和国际市场的代理商和经销商数量。</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 xml:space="preserve">　　“经营活动”：此信息须付费（见</w:t>
      </w:r>
      <w:hyperlink w:anchor="_表二_信息费用" w:history="1">
        <w:r>
          <w:rPr>
            <w:rStyle w:val="a6"/>
            <w:rFonts w:ascii="宋体" w:hAnsi="Century Schoolbook" w:hint="eastAsia"/>
          </w:rPr>
          <w:t>表2</w:t>
        </w:r>
      </w:hyperlink>
      <w:r>
        <w:rPr>
          <w:rFonts w:ascii="宋体" w:hAnsi="Century Schoolbook" w:cs="Times New Roman" w:hint="eastAsia"/>
          <w:szCs w:val="20"/>
        </w:rPr>
        <w:t>）</w:t>
      </w:r>
    </w:p>
    <w:p w:rsidR="00D0501E" w:rsidRDefault="00D0501E" w:rsidP="00D0501E">
      <w:pPr>
        <w:numPr>
          <w:ilvl w:val="0"/>
          <w:numId w:val="24"/>
        </w:numPr>
        <w:tabs>
          <w:tab w:val="clear" w:pos="360"/>
          <w:tab w:val="left" w:pos="491"/>
        </w:tabs>
        <w:spacing w:before="100" w:beforeAutospacing="1" w:after="100" w:afterAutospacing="1" w:line="240" w:lineRule="atLeast"/>
        <w:ind w:left="426"/>
        <w:rPr>
          <w:rFonts w:ascii="宋体" w:hAnsi="Century Schoolbook" w:cs="Times New Roman"/>
          <w:szCs w:val="20"/>
        </w:rPr>
      </w:pPr>
      <w:r>
        <w:rPr>
          <w:rFonts w:ascii="宋体" w:hAnsi="Century Schoolbook" w:cs="Times New Roman" w:hint="eastAsia"/>
          <w:szCs w:val="20"/>
        </w:rPr>
        <w:t>广告费用</w:t>
      </w:r>
    </w:p>
    <w:p w:rsidR="00D0501E" w:rsidRDefault="00D0501E" w:rsidP="00D0501E">
      <w:pPr>
        <w:numPr>
          <w:ilvl w:val="0"/>
          <w:numId w:val="24"/>
        </w:numPr>
        <w:tabs>
          <w:tab w:val="clear" w:pos="360"/>
          <w:tab w:val="left" w:pos="491"/>
        </w:tabs>
        <w:spacing w:before="100" w:beforeAutospacing="1" w:after="100" w:afterAutospacing="1" w:line="240" w:lineRule="atLeast"/>
        <w:ind w:left="426"/>
        <w:rPr>
          <w:rFonts w:ascii="宋体" w:hAnsi="Century Schoolbook" w:cs="Times New Roman"/>
          <w:szCs w:val="20"/>
        </w:rPr>
      </w:pPr>
      <w:r>
        <w:rPr>
          <w:rFonts w:ascii="宋体" w:hAnsi="Century Schoolbook" w:cs="Times New Roman" w:hint="eastAsia"/>
          <w:szCs w:val="20"/>
        </w:rPr>
        <w:t>研究开发费用</w:t>
      </w:r>
    </w:p>
    <w:p w:rsidR="00D0501E" w:rsidRDefault="00D0501E" w:rsidP="00D0501E">
      <w:pPr>
        <w:numPr>
          <w:ilvl w:val="0"/>
          <w:numId w:val="24"/>
        </w:numPr>
        <w:tabs>
          <w:tab w:val="clear" w:pos="360"/>
          <w:tab w:val="left" w:pos="491"/>
        </w:tabs>
        <w:spacing w:before="100" w:beforeAutospacing="1" w:after="100" w:afterAutospacing="1" w:line="240" w:lineRule="atLeast"/>
        <w:ind w:left="426"/>
        <w:rPr>
          <w:rFonts w:ascii="宋体" w:hAnsi="Century Schoolbook" w:cs="Times New Roman"/>
          <w:szCs w:val="20"/>
        </w:rPr>
      </w:pPr>
      <w:r>
        <w:rPr>
          <w:rFonts w:ascii="宋体" w:hAnsi="Century Schoolbook" w:cs="Times New Roman" w:hint="eastAsia"/>
          <w:szCs w:val="20"/>
        </w:rPr>
        <w:t>每种产品的星级，由特定的消费者小组评定。</w:t>
      </w:r>
    </w:p>
    <w:p w:rsidR="00D0501E" w:rsidRDefault="00D0501E" w:rsidP="00D0501E">
      <w:pPr>
        <w:numPr>
          <w:ilvl w:val="0"/>
          <w:numId w:val="24"/>
        </w:numPr>
        <w:tabs>
          <w:tab w:val="clear" w:pos="360"/>
          <w:tab w:val="left" w:pos="491"/>
        </w:tabs>
        <w:spacing w:before="100" w:beforeAutospacing="1" w:after="100" w:afterAutospacing="1" w:line="240" w:lineRule="atLeast"/>
        <w:ind w:left="426"/>
        <w:rPr>
          <w:rFonts w:ascii="宋体" w:hAnsi="Century Schoolbook" w:cs="Times New Roman"/>
          <w:szCs w:val="20"/>
        </w:rPr>
      </w:pPr>
      <w:r>
        <w:rPr>
          <w:rFonts w:ascii="宋体" w:hAnsi="Century Schoolbook" w:cs="Times New Roman" w:hint="eastAsia"/>
          <w:szCs w:val="20"/>
        </w:rPr>
        <w:t>网站影响力的评估。</w:t>
      </w:r>
    </w:p>
    <w:p w:rsidR="00D0501E" w:rsidRDefault="00D0501E" w:rsidP="00D0501E">
      <w:pPr>
        <w:spacing w:before="100" w:beforeAutospacing="1" w:after="100" w:afterAutospacing="1" w:line="240" w:lineRule="atLeast"/>
        <w:rPr>
          <w:rFonts w:ascii="Bookman Old Style" w:hAnsi="Bookman Old Style" w:cs="Times New Roman"/>
          <w:kern w:val="0"/>
          <w:szCs w:val="21"/>
        </w:rPr>
      </w:pPr>
      <w:r>
        <w:rPr>
          <w:rFonts w:ascii="宋体" w:hAnsi="Century Schoolbook" w:cs="Times New Roman" w:hint="eastAsia"/>
          <w:kern w:val="0"/>
          <w:szCs w:val="21"/>
        </w:rPr>
        <w:t xml:space="preserve">　　在任何情况下，以五个星级为标准，一星最差，五星最好。其他有偿公司信息包括：</w:t>
      </w:r>
    </w:p>
    <w:p w:rsidR="00D0501E" w:rsidRDefault="00D0501E" w:rsidP="00D0501E">
      <w:pPr>
        <w:spacing w:before="100" w:beforeAutospacing="1" w:after="100" w:afterAutospacing="1" w:line="240" w:lineRule="atLeast"/>
        <w:ind w:firstLineChars="200" w:firstLine="420"/>
        <w:rPr>
          <w:rFonts w:ascii="宋体" w:hAnsi="Century Schoolbook" w:cs="Times New Roman"/>
          <w:szCs w:val="20"/>
        </w:rPr>
      </w:pPr>
      <w:r>
        <w:rPr>
          <w:rFonts w:ascii="宋体" w:hAnsi="Century Schoolbook" w:cs="Times New Roman" w:hint="eastAsia"/>
          <w:szCs w:val="20"/>
        </w:rPr>
        <w:t>“市场占有率（百分比）”：市场占有率的计算根据实际销售，而不是收到</w:t>
      </w:r>
      <w:r>
        <w:rPr>
          <w:rFonts w:ascii="宋体" w:hAnsi="Century Schoolbook" w:cs="Times New Roman"/>
          <w:szCs w:val="20"/>
        </w:rPr>
        <w:t>订单</w:t>
      </w:r>
      <w:r>
        <w:rPr>
          <w:rFonts w:ascii="宋体" w:hAnsi="Century Schoolbook" w:cs="Times New Roman" w:hint="eastAsia"/>
          <w:szCs w:val="20"/>
        </w:rPr>
        <w:t>数。每种产品的市场占有率信息包括三部分。</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a)每个公司在国内零售商店的市场占有率。除了你公司和你的直接竞争对手，还有其他竞争对手销售进口产品，因此，总的市场占有率小于100%。</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b)每个公司在北美市场零售商店的市场占有率。同样，总的市场占有率小于100%。</w:t>
      </w:r>
    </w:p>
    <w:p w:rsidR="00D0501E" w:rsidRDefault="00D0501E" w:rsidP="00D0501E">
      <w:pPr>
        <w:spacing w:before="100" w:beforeAutospacing="1" w:after="100" w:afterAutospacing="1" w:line="240" w:lineRule="atLeast"/>
        <w:rPr>
          <w:rFonts w:ascii="宋体" w:hAnsi="Century Schoolbook" w:cs="Times New Roman"/>
          <w:szCs w:val="20"/>
        </w:rPr>
      </w:pPr>
      <w:r>
        <w:rPr>
          <w:rFonts w:ascii="宋体" w:hAnsi="Century Schoolbook" w:cs="Times New Roman" w:hint="eastAsia"/>
          <w:szCs w:val="20"/>
        </w:rPr>
        <w:t>c)每个公司在国际互联网上的市场占有率。由于有来自全球范围的竞争，总的市场占有率大大小于100%。</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410" w:name="_Toc363810226"/>
      <w:bookmarkStart w:id="411" w:name="_Toc367006305"/>
      <w:bookmarkStart w:id="412" w:name="_Toc367080334"/>
      <w:r>
        <w:rPr>
          <w:rFonts w:ascii="Times New Roman" w:eastAsia="楷体_GB2312" w:hAnsi="Times New Roman" w:cs="Times New Roman" w:hint="eastAsia"/>
          <w:b/>
          <w:kern w:val="0"/>
          <w:sz w:val="28"/>
          <w:szCs w:val="20"/>
        </w:rPr>
        <w:t>经济信息</w:t>
      </w:r>
      <w:bookmarkEnd w:id="410"/>
      <w:bookmarkEnd w:id="411"/>
      <w:bookmarkEnd w:id="412"/>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每个季度向你免费提供关于国内和国际市场的官方统计资料。这些资料给出了国内和出口地区公司的相对经营状况，因此有可能在这些地区拓展市场。这些统计资料是：</w:t>
      </w:r>
    </w:p>
    <w:p w:rsidR="00D0501E" w:rsidRDefault="00D0501E" w:rsidP="00D0501E">
      <w:pPr>
        <w:numPr>
          <w:ilvl w:val="0"/>
          <w:numId w:val="25"/>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“国内生产总值”：它以一种可调节的形式缓解了季节性的波动。指出了市场条件下经济增长（或下降）的趋势，以及这种趋势的变化。</w:t>
      </w:r>
    </w:p>
    <w:p w:rsidR="00D0501E" w:rsidRDefault="00D0501E" w:rsidP="00D0501E">
      <w:pPr>
        <w:numPr>
          <w:ilvl w:val="0"/>
          <w:numId w:val="26"/>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“失业率”：给出了在两个市场区域内失业人数的比例，表明了支出水平变化的可能性。它还是一个有关国内失常劳动力可获得性的指南。失业率以非季节性的形式给出。</w:t>
      </w:r>
    </w:p>
    <w:p w:rsidR="00D0501E" w:rsidRDefault="00D0501E" w:rsidP="00D0501E">
      <w:pPr>
        <w:numPr>
          <w:ilvl w:val="0"/>
          <w:numId w:val="26"/>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“下季度中央银行利率”：各地中央银行的年利率，这一利率将在下季度应用。国内利率是本比赛中所有其它利息的计算基础。</w:t>
      </w:r>
    </w:p>
    <w:p w:rsidR="00D0501E" w:rsidRDefault="00D0501E" w:rsidP="00D0501E">
      <w:pPr>
        <w:numPr>
          <w:ilvl w:val="0"/>
          <w:numId w:val="26"/>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“对外贸易状况”（</w:t>
      </w:r>
      <w:r>
        <w:rPr>
          <w:rFonts w:ascii="Times New Roman" w:hAnsi="Times New Roman" w:cs="Times New Roman"/>
          <w:szCs w:val="20"/>
        </w:rPr>
        <w:t>Balance of External Trade</w:t>
      </w:r>
      <w:r>
        <w:rPr>
          <w:rFonts w:ascii="Times New Roman" w:hAnsi="Times New Roman" w:cs="Times New Roman" w:hint="eastAsia"/>
          <w:szCs w:val="20"/>
        </w:rPr>
        <w:t>）：</w:t>
      </w:r>
      <w:r>
        <w:rPr>
          <w:rFonts w:ascii="宋体" w:hAnsi="Times New Roman" w:cs="Times New Roman" w:hint="eastAsia"/>
          <w:szCs w:val="20"/>
        </w:rPr>
        <w:t>这是衡量国内和国际市场经济竞争能力的尺度。</w:t>
      </w:r>
    </w:p>
    <w:p w:rsidR="00D0501E" w:rsidRDefault="00D0501E" w:rsidP="00D0501E">
      <w:pPr>
        <w:numPr>
          <w:ilvl w:val="0"/>
          <w:numId w:val="26"/>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“汇率”：给出人民币与美元的汇率。这是下季度将要使用的汇率，并用于上季度原材料价值的测算。</w:t>
      </w:r>
    </w:p>
    <w:p w:rsidR="00D0501E" w:rsidRDefault="00D0501E" w:rsidP="00D0501E">
      <w:pPr>
        <w:numPr>
          <w:ilvl w:val="0"/>
          <w:numId w:val="26"/>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关于国内和北美市场以外地区的经济信息是琐碎的。这些信息帮助你了解该地区的经济情况，估计对应的经济统计数字。依赖于这些数据是危险的。</w:t>
      </w:r>
    </w:p>
    <w:p w:rsidR="00D0501E" w:rsidRDefault="00D0501E" w:rsidP="00D0501E">
      <w:pPr>
        <w:keepNext/>
        <w:keepLines/>
        <w:overflowPunct w:val="0"/>
        <w:autoSpaceDE w:val="0"/>
        <w:autoSpaceDN w:val="0"/>
        <w:adjustRightInd w:val="0"/>
        <w:spacing w:before="100" w:beforeAutospacing="1" w:after="100" w:afterAutospacing="1" w:line="240" w:lineRule="atLeast"/>
        <w:textAlignment w:val="baseline"/>
        <w:outlineLvl w:val="2"/>
        <w:rPr>
          <w:rFonts w:ascii="Times New Roman" w:eastAsia="楷体_GB2312" w:hAnsi="Times New Roman" w:cs="Times New Roman"/>
          <w:b/>
          <w:kern w:val="0"/>
          <w:sz w:val="28"/>
          <w:szCs w:val="20"/>
        </w:rPr>
      </w:pPr>
      <w:bookmarkStart w:id="413" w:name="_Toc363810227"/>
      <w:bookmarkStart w:id="414" w:name="_Toc367006306"/>
      <w:bookmarkStart w:id="415" w:name="_Toc367080335"/>
      <w:r>
        <w:rPr>
          <w:rFonts w:ascii="Times New Roman" w:eastAsia="楷体_GB2312" w:hAnsi="Times New Roman" w:cs="Times New Roman" w:hint="eastAsia"/>
          <w:b/>
          <w:kern w:val="0"/>
          <w:sz w:val="28"/>
          <w:szCs w:val="20"/>
        </w:rPr>
        <w:t>商业报告</w:t>
      </w:r>
      <w:bookmarkEnd w:id="413"/>
      <w:bookmarkEnd w:id="414"/>
      <w:bookmarkEnd w:id="415"/>
    </w:p>
    <w:p w:rsidR="00D0501E" w:rsidRDefault="00D0501E" w:rsidP="00D0501E">
      <w:pPr>
        <w:spacing w:before="100" w:beforeAutospacing="1" w:after="100" w:afterAutospacing="1" w:line="240" w:lineRule="atLeast"/>
        <w:ind w:firstLine="420"/>
        <w:rPr>
          <w:rFonts w:ascii="宋体" w:hAnsi="Times New Roman" w:cs="Times New Roman"/>
          <w:szCs w:val="20"/>
        </w:rPr>
      </w:pPr>
      <w:r>
        <w:rPr>
          <w:rFonts w:ascii="宋体" w:hAnsi="Times New Roman" w:cs="Times New Roman" w:hint="eastAsia"/>
          <w:szCs w:val="20"/>
        </w:rPr>
        <w:t xml:space="preserve">最后，你可以得到关于通用经济信息的简要文摘，它们摘自金融报刊，可以帮助你预测经济发展趋势，并预警商业经营中可能出现的问题。 </w:t>
      </w:r>
    </w:p>
    <w:p w:rsidR="00D0501E" w:rsidRDefault="00D0501E" w:rsidP="00D0501E">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所有参赛公司都可能受到国际重大事件的影响。这些事件包括政治剧变、经济、环境的发展、战争、火山爆发、地震等自然灾害、瘟疫流行等。这类事件严重影响公司的运营能力，也影响产品市场。</w:t>
      </w:r>
    </w:p>
    <w:p w:rsidR="00D0501E" w:rsidRDefault="00D0501E" w:rsidP="00D0501E">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表面看这类事件的影响对所有公司都是相同的，但是，就某一具体公司来说，其影响取决于该公司为应付此类事件所做的准备。例如，某一公司保持适当的原材料和成品库存，这样，当其他公司由于缺少库存而陷于困境时，这家公司就可以继续运营。</w:t>
      </w:r>
    </w:p>
    <w:p w:rsidR="00D0501E" w:rsidRDefault="00D0501E" w:rsidP="00D0501E">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这类事件可能突然发生，使管理者措手不及。但是，这类事件发生前，很可能至少有些信息会在报刊文摘和《管理报告》的“商业报告”中初露端倪，提供事件可能发生的线索。</w:t>
      </w:r>
    </w:p>
    <w:p w:rsidR="00D0501E" w:rsidRDefault="00D0501E" w:rsidP="00D0501E">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因此，要仔细阅读“商业报告”中的所有内容，因为它可能包含重要的成本变化的信息（例如报废机器的收费）或比赛中没必要固定的那些影响因素。</w:t>
      </w:r>
    </w:p>
    <w:p w:rsidR="00D0501E" w:rsidRDefault="00D0501E" w:rsidP="00D0501E">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参赛者应该牢记，虽然那些灾害可能不直接影响消费市场，但是可能间接影响消费者信心。</w:t>
      </w:r>
    </w:p>
    <w:p w:rsidR="00D0501E" w:rsidRDefault="00D0501E" w:rsidP="00D0501E">
      <w:pPr>
        <w:overflowPunct w:val="0"/>
        <w:autoSpaceDE w:val="0"/>
        <w:autoSpaceDN w:val="0"/>
        <w:adjustRightInd w:val="0"/>
        <w:spacing w:before="100" w:beforeAutospacing="1" w:after="100" w:afterAutospacing="1" w:line="240" w:lineRule="atLeast"/>
        <w:textAlignment w:val="baseline"/>
        <w:rPr>
          <w:rFonts w:ascii="Times New Roman" w:hAnsi="Times New Roman" w:cs="Times New Roman"/>
          <w:kern w:val="0"/>
          <w:szCs w:val="20"/>
        </w:rPr>
      </w:pPr>
      <w:r>
        <w:rPr>
          <w:rFonts w:ascii="Times New Roman" w:hAnsi="Times New Roman" w:cs="Times New Roman" w:hint="eastAsia"/>
          <w:kern w:val="0"/>
          <w:szCs w:val="20"/>
        </w:rPr>
        <w:t xml:space="preserve">    </w:t>
      </w:r>
      <w:r>
        <w:rPr>
          <w:rFonts w:ascii="Times New Roman" w:hAnsi="Times New Roman" w:cs="Times New Roman" w:hint="eastAsia"/>
          <w:kern w:val="0"/>
          <w:szCs w:val="20"/>
        </w:rPr>
        <w:t>注意：虽然这类事件有发生的可能性，但是并不意味它们一定会发生。</w:t>
      </w:r>
    </w:p>
    <w:p w:rsidR="00D0501E" w:rsidRDefault="00D0501E" w:rsidP="00D0501E">
      <w:pPr>
        <w:keepNext/>
        <w:keepLines/>
        <w:overflowPunct w:val="0"/>
        <w:autoSpaceDE w:val="0"/>
        <w:autoSpaceDN w:val="0"/>
        <w:adjustRightInd w:val="0"/>
        <w:spacing w:before="100" w:beforeAutospacing="1" w:after="100" w:afterAutospacing="1" w:line="240" w:lineRule="atLeast"/>
        <w:jc w:val="center"/>
        <w:textAlignment w:val="baseline"/>
        <w:outlineLvl w:val="0"/>
        <w:rPr>
          <w:rFonts w:ascii="宋体" w:hAnsi="Times New Roman" w:cs="Times New Roman"/>
          <w:b/>
          <w:kern w:val="44"/>
          <w:sz w:val="32"/>
          <w:szCs w:val="20"/>
        </w:rPr>
      </w:pPr>
      <w:bookmarkStart w:id="416" w:name="_Toc509894915"/>
      <w:bookmarkStart w:id="417" w:name="_Toc509895346"/>
      <w:bookmarkStart w:id="418" w:name="_Toc509979515"/>
      <w:bookmarkStart w:id="419" w:name="_Toc520274305"/>
      <w:bookmarkStart w:id="420" w:name="_Toc521920527"/>
      <w:bookmarkStart w:id="421" w:name="_Toc71960071"/>
      <w:bookmarkStart w:id="422" w:name="_Toc363810228"/>
      <w:bookmarkStart w:id="423" w:name="_Toc367006307"/>
      <w:bookmarkStart w:id="424" w:name="_Toc367080336"/>
      <w:r>
        <w:rPr>
          <w:rFonts w:ascii="宋体" w:hAnsi="Times New Roman" w:cs="Times New Roman" w:hint="eastAsia"/>
          <w:b/>
          <w:kern w:val="44"/>
          <w:sz w:val="32"/>
          <w:szCs w:val="20"/>
        </w:rPr>
        <w:t>第四部分</w:t>
      </w:r>
      <w:r>
        <w:rPr>
          <w:rFonts w:ascii="宋体" w:hAnsi="Times New Roman" w:cs="Times New Roman"/>
          <w:b/>
          <w:kern w:val="44"/>
          <w:sz w:val="32"/>
          <w:szCs w:val="20"/>
        </w:rPr>
        <w:t xml:space="preserve"> </w:t>
      </w:r>
      <w:r>
        <w:rPr>
          <w:rFonts w:ascii="宋体" w:hAnsi="Times New Roman" w:cs="Times New Roman" w:hint="eastAsia"/>
          <w:b/>
          <w:kern w:val="44"/>
          <w:sz w:val="32"/>
          <w:szCs w:val="20"/>
        </w:rPr>
        <w:t>《决策单》</w:t>
      </w:r>
      <w:bookmarkEnd w:id="416"/>
      <w:bookmarkEnd w:id="417"/>
      <w:bookmarkEnd w:id="418"/>
      <w:bookmarkEnd w:id="419"/>
      <w:bookmarkEnd w:id="420"/>
      <w:bookmarkEnd w:id="421"/>
      <w:bookmarkEnd w:id="422"/>
      <w:bookmarkEnd w:id="423"/>
      <w:bookmarkEnd w:id="424"/>
    </w:p>
    <w:p w:rsidR="00D0501E" w:rsidRDefault="00D0501E" w:rsidP="00D0501E">
      <w:pPr>
        <w:spacing w:before="100" w:beforeAutospacing="1" w:after="100" w:afterAutospacing="1" w:line="240" w:lineRule="atLeast"/>
        <w:rPr>
          <w:rFonts w:ascii="宋体" w:hAnsi="Times New Roman" w:cs="Times New Roman"/>
          <w:b/>
          <w:bCs/>
          <w:szCs w:val="20"/>
        </w:rPr>
      </w:pPr>
      <w:r>
        <w:rPr>
          <w:rFonts w:ascii="宋体" w:hAnsi="Times New Roman" w:cs="Times New Roman"/>
          <w:szCs w:val="20"/>
        </w:rPr>
        <w:t xml:space="preserve">   </w:t>
      </w:r>
      <w:r>
        <w:rPr>
          <w:rFonts w:ascii="宋体" w:hAnsi="Times New Roman" w:cs="Times New Roman" w:hint="eastAsia"/>
          <w:szCs w:val="20"/>
        </w:rPr>
        <w:t>《决策单》是参赛队每季度填写决策的表格，决策数据由GMC仿真模拟系统处理。</w:t>
      </w:r>
      <w:r w:rsidRPr="00572E74">
        <w:rPr>
          <w:rFonts w:hint="eastAsia"/>
          <w:b/>
          <w:color w:val="FF0000"/>
        </w:rPr>
        <w:t>决策数据在决策提交截止时间之前可以反复修改并提交，每次提交决策都会覆盖原有决策，系统以最后一次提交</w:t>
      </w:r>
      <w:r>
        <w:rPr>
          <w:rFonts w:hint="eastAsia"/>
          <w:b/>
          <w:color w:val="FF0000"/>
        </w:rPr>
        <w:t>的决策</w:t>
      </w:r>
      <w:r w:rsidRPr="00572E74">
        <w:rPr>
          <w:rFonts w:hint="eastAsia"/>
          <w:b/>
          <w:color w:val="FF0000"/>
        </w:rPr>
        <w:t>结果为准。</w:t>
      </w:r>
      <w:r>
        <w:rPr>
          <w:rFonts w:hint="eastAsia"/>
          <w:b/>
          <w:color w:val="FF0000"/>
        </w:rPr>
        <w:t>（修订的内容）</w:t>
      </w:r>
      <w:r>
        <w:rPr>
          <w:rFonts w:ascii="宋体" w:hAnsi="Times New Roman" w:cs="Times New Roman" w:hint="eastAsia"/>
          <w:b/>
          <w:szCs w:val="20"/>
        </w:rPr>
        <w:t>同时</w:t>
      </w:r>
      <w:r>
        <w:rPr>
          <w:rFonts w:ascii="宋体" w:hAnsi="Times New Roman" w:cs="Times New Roman" w:hint="eastAsia"/>
          <w:b/>
          <w:bCs/>
          <w:szCs w:val="20"/>
        </w:rPr>
        <w:t>要注意以下几个简单而基本的问题：</w:t>
      </w:r>
    </w:p>
    <w:p w:rsidR="00D0501E" w:rsidRDefault="00D0501E" w:rsidP="00D0501E">
      <w:pPr>
        <w:numPr>
          <w:ilvl w:val="0"/>
          <w:numId w:val="27"/>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在决策可能是正数或负数的地方，第一个方格用于填写正、负号（这已明确标识）。如果符号栏空白，该数值将按正数输入。</w:t>
      </w:r>
    </w:p>
    <w:p w:rsidR="00D0501E" w:rsidRDefault="00D0501E" w:rsidP="00D0501E">
      <w:pPr>
        <w:numPr>
          <w:ilvl w:val="0"/>
          <w:numId w:val="27"/>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如果放弃决策，请在该决策项中输入零。</w:t>
      </w:r>
    </w:p>
    <w:p w:rsidR="00D0501E" w:rsidRDefault="00D0501E" w:rsidP="00D0501E">
      <w:pPr>
        <w:numPr>
          <w:ilvl w:val="0"/>
          <w:numId w:val="27"/>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如果你输入的数据与比赛现状不符，例如，当你只有一台机器时，却试图卖掉两台。组织者可能注意不到，但计算机程序能够发现，并以最可接受的值代替错误的数据。你的一些决策可能不成功，例如，你想招募</w:t>
      </w:r>
      <w:r>
        <w:rPr>
          <w:rFonts w:ascii="宋体" w:hAnsi="Times New Roman" w:cs="Times New Roman"/>
          <w:szCs w:val="20"/>
        </w:rPr>
        <w:t>5</w:t>
      </w:r>
      <w:r>
        <w:rPr>
          <w:rFonts w:ascii="宋体" w:hAnsi="Times New Roman" w:cs="Times New Roman" w:hint="eastAsia"/>
          <w:szCs w:val="20"/>
        </w:rPr>
        <w:t>名工人，实际只招到</w:t>
      </w:r>
      <w:r>
        <w:rPr>
          <w:rFonts w:ascii="宋体" w:hAnsi="Times New Roman" w:cs="Times New Roman"/>
          <w:szCs w:val="20"/>
        </w:rPr>
        <w:t>3</w:t>
      </w:r>
      <w:r>
        <w:rPr>
          <w:rFonts w:ascii="宋体" w:hAnsi="Times New Roman" w:cs="Times New Roman" w:hint="eastAsia"/>
          <w:szCs w:val="20"/>
        </w:rPr>
        <w:t>名。这类差额或错误将以</w:t>
      </w:r>
      <w:r>
        <w:rPr>
          <w:rFonts w:ascii="宋体" w:hAnsi="Times New Roman" w:cs="Times New Roman"/>
          <w:szCs w:val="20"/>
        </w:rPr>
        <w:t>*</w:t>
      </w:r>
      <w:r>
        <w:rPr>
          <w:rFonts w:ascii="宋体" w:hAnsi="Times New Roman" w:cs="Times New Roman" w:hint="eastAsia"/>
          <w:szCs w:val="20"/>
        </w:rPr>
        <w:t>表示。</w:t>
      </w:r>
    </w:p>
    <w:p w:rsidR="00D0501E" w:rsidRDefault="00D0501E" w:rsidP="00D0501E">
      <w:pPr>
        <w:numPr>
          <w:ilvl w:val="0"/>
          <w:numId w:val="27"/>
        </w:numPr>
        <w:spacing w:before="100" w:beforeAutospacing="1" w:after="100" w:afterAutospacing="1" w:line="240" w:lineRule="atLeast"/>
        <w:ind w:left="0" w:firstLine="6"/>
        <w:rPr>
          <w:rFonts w:ascii="宋体" w:hAnsi="Times New Roman" w:cs="Times New Roman"/>
          <w:szCs w:val="20"/>
        </w:rPr>
      </w:pPr>
      <w:r>
        <w:rPr>
          <w:rFonts w:ascii="宋体" w:hAnsi="Times New Roman" w:cs="Times New Roman" w:hint="eastAsia"/>
          <w:szCs w:val="20"/>
        </w:rPr>
        <w:t>一个表格给出了可输入《决策单》上每个条目的单位、数值的上下限及其缺省值。正确输入决策数据的责任完全在参赛者，如果决策数据超出允许的范围，会有#号告诉你系统采用了默认值。</w:t>
      </w: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 xml:space="preserve">　　比赛开始前，每一参赛队将被分在一个由若干队组成的小组中，并得到一个组号和公司号，以及一个识别码。必须把这些信息输入所有的《决策单》，以便使计算机识别处理。参赛队在与组织者联系时，也要提供这三个数据，以便联系。还要在《决策单》上正确填写年度和季度，在输入这些数字时，使用比赛规定的年度、季度，而不是实际生活中的年度、季度，并记住第一季度在第四季度之后。</w:t>
      </w:r>
    </w:p>
    <w:p w:rsidR="00D0501E" w:rsidRDefault="00D0501E" w:rsidP="00D0501E">
      <w:pPr>
        <w:spacing w:before="100" w:beforeAutospacing="1" w:after="100" w:afterAutospacing="1" w:line="240" w:lineRule="atLeast"/>
        <w:rPr>
          <w:rFonts w:ascii="宋体" w:hAnsi="Times New Roman" w:cs="Times New Roman"/>
          <w:b/>
          <w:i/>
          <w:szCs w:val="20"/>
        </w:rPr>
      </w:pPr>
      <w:r>
        <w:rPr>
          <w:rFonts w:ascii="宋体" w:hAnsi="Times New Roman" w:cs="Times New Roman"/>
          <w:szCs w:val="20"/>
        </w:rPr>
        <w:t xml:space="preserve">  </w:t>
      </w:r>
      <w:r>
        <w:rPr>
          <w:rFonts w:ascii="宋体" w:hAnsi="Times New Roman" w:cs="Times New Roman"/>
          <w:b/>
          <w:i/>
          <w:szCs w:val="20"/>
        </w:rPr>
        <w:t xml:space="preserve">     </w:t>
      </w:r>
      <w:r>
        <w:rPr>
          <w:rFonts w:ascii="宋体" w:hAnsi="Times New Roman" w:cs="Times New Roman" w:hint="eastAsia"/>
          <w:b/>
          <w:sz w:val="30"/>
          <w:szCs w:val="20"/>
        </w:rPr>
        <w:t>将《决策单》提交组织者之前，请留备份</w:t>
      </w:r>
      <w:r>
        <w:rPr>
          <w:rFonts w:ascii="宋体" w:hAnsi="Times New Roman" w:cs="Times New Roman" w:hint="eastAsia"/>
          <w:b/>
          <w:i/>
          <w:szCs w:val="20"/>
        </w:rPr>
        <w:t>。</w:t>
      </w:r>
    </w:p>
    <w:p w:rsidR="00D0501E" w:rsidRPr="00B60C9B" w:rsidRDefault="00D0501E" w:rsidP="00D0501E">
      <w:pPr>
        <w:spacing w:before="100" w:beforeAutospacing="1" w:after="100" w:afterAutospacing="1" w:line="240" w:lineRule="atLeast"/>
        <w:rPr>
          <w:rFonts w:ascii="Times New Roman" w:hAnsi="Times New Roman" w:cs="Times New Roman"/>
          <w:b/>
          <w:szCs w:val="20"/>
        </w:rPr>
      </w:pPr>
      <w:bookmarkStart w:id="425" w:name="_Toc520274307"/>
      <w:bookmarkStart w:id="426" w:name="_Toc521920529"/>
      <w:bookmarkStart w:id="427" w:name="_Toc71960073"/>
      <w:bookmarkStart w:id="428" w:name="_Toc363810229"/>
      <w:r w:rsidRPr="00B60C9B">
        <w:rPr>
          <w:rFonts w:ascii="Times New Roman" w:hAnsi="Times New Roman" w:cs="Times New Roman" w:hint="eastAsia"/>
          <w:b/>
          <w:szCs w:val="20"/>
        </w:rPr>
        <w:t>决策参量表</w:t>
      </w:r>
      <w:bookmarkEnd w:id="425"/>
      <w:bookmarkEnd w:id="426"/>
      <w:bookmarkEnd w:id="427"/>
      <w:bookmarkEnd w:id="428"/>
    </w:p>
    <w:tbl>
      <w:tblPr>
        <w:tblW w:w="0" w:type="auto"/>
        <w:tblLayout w:type="fixed"/>
        <w:tblCellMar>
          <w:left w:w="30" w:type="dxa"/>
          <w:right w:w="30" w:type="dxa"/>
        </w:tblCellMar>
        <w:tblLook w:val="0000"/>
      </w:tblPr>
      <w:tblGrid>
        <w:gridCol w:w="3909"/>
        <w:gridCol w:w="1792"/>
        <w:gridCol w:w="720"/>
        <w:gridCol w:w="720"/>
        <w:gridCol w:w="1260"/>
      </w:tblGrid>
      <w:tr w:rsidR="00D0501E" w:rsidTr="00242B9A">
        <w:trPr>
          <w:trHeight w:val="499"/>
        </w:trPr>
        <w:tc>
          <w:tcPr>
            <w:tcW w:w="3909" w:type="dxa"/>
            <w:tcBorders>
              <w:top w:val="single" w:sz="12" w:space="0" w:color="808080"/>
              <w:left w:val="single" w:sz="2" w:space="0" w:color="000000"/>
              <w:bottom w:val="single" w:sz="12" w:space="0" w:color="808080"/>
              <w:right w:val="single" w:sz="2" w:space="0" w:color="000000"/>
            </w:tcBorders>
          </w:tcPr>
          <w:p w:rsidR="00D0501E" w:rsidRDefault="00D0501E" w:rsidP="00242B9A">
            <w:pPr>
              <w:spacing w:before="100" w:beforeAutospacing="1" w:after="100" w:afterAutospacing="1" w:line="240" w:lineRule="atLeast"/>
              <w:jc w:val="center"/>
              <w:rPr>
                <w:rFonts w:ascii="Times New Roman" w:hAnsi="Times New Roman" w:cs="Times New Roman"/>
                <w:b/>
                <w:szCs w:val="20"/>
              </w:rPr>
            </w:pPr>
            <w:r>
              <w:rPr>
                <w:rFonts w:ascii="宋体" w:hAnsi="Arial" w:cs="Times New Roman" w:hint="eastAsia"/>
                <w:b/>
                <w:szCs w:val="20"/>
              </w:rPr>
              <w:t>决策内容</w:t>
            </w:r>
          </w:p>
        </w:tc>
        <w:tc>
          <w:tcPr>
            <w:tcW w:w="1792" w:type="dxa"/>
            <w:tcBorders>
              <w:top w:val="single" w:sz="12" w:space="0" w:color="808080"/>
              <w:left w:val="single" w:sz="2" w:space="0" w:color="000000"/>
              <w:bottom w:val="single" w:sz="12" w:space="0" w:color="808080"/>
              <w:right w:val="single" w:sz="2" w:space="0" w:color="000000"/>
            </w:tcBorders>
          </w:tcPr>
          <w:p w:rsidR="00D0501E" w:rsidRDefault="00D0501E" w:rsidP="00242B9A">
            <w:pPr>
              <w:spacing w:before="100" w:beforeAutospacing="1" w:after="100" w:afterAutospacing="1" w:line="240" w:lineRule="atLeast"/>
              <w:jc w:val="center"/>
              <w:rPr>
                <w:rFonts w:ascii="Times New Roman" w:hAnsi="Times New Roman" w:cs="Times New Roman"/>
                <w:b/>
                <w:szCs w:val="20"/>
              </w:rPr>
            </w:pPr>
            <w:r>
              <w:rPr>
                <w:rFonts w:ascii="宋体" w:hAnsi="Arial" w:cs="Times New Roman" w:hint="eastAsia"/>
                <w:b/>
                <w:szCs w:val="20"/>
              </w:rPr>
              <w:t>单位</w:t>
            </w:r>
          </w:p>
        </w:tc>
        <w:tc>
          <w:tcPr>
            <w:tcW w:w="720" w:type="dxa"/>
            <w:tcBorders>
              <w:top w:val="single" w:sz="12" w:space="0" w:color="808080"/>
              <w:left w:val="single" w:sz="2" w:space="0" w:color="000000"/>
              <w:bottom w:val="single" w:sz="12" w:space="0" w:color="808080"/>
              <w:right w:val="single" w:sz="2" w:space="0" w:color="000000"/>
            </w:tcBorders>
          </w:tcPr>
          <w:p w:rsidR="00D0501E" w:rsidRDefault="00D0501E" w:rsidP="00242B9A">
            <w:pPr>
              <w:spacing w:before="100" w:beforeAutospacing="1" w:after="100" w:afterAutospacing="1" w:line="240" w:lineRule="atLeast"/>
              <w:jc w:val="center"/>
              <w:rPr>
                <w:rFonts w:ascii="Times New Roman" w:hAnsi="Times New Roman" w:cs="Times New Roman"/>
                <w:b/>
                <w:szCs w:val="20"/>
              </w:rPr>
            </w:pPr>
            <w:r>
              <w:rPr>
                <w:rFonts w:ascii="宋体" w:hAnsi="Arial" w:cs="Times New Roman" w:hint="eastAsia"/>
                <w:b/>
                <w:szCs w:val="20"/>
              </w:rPr>
              <w:t>最小值</w:t>
            </w:r>
          </w:p>
        </w:tc>
        <w:tc>
          <w:tcPr>
            <w:tcW w:w="720" w:type="dxa"/>
            <w:tcBorders>
              <w:top w:val="single" w:sz="12" w:space="0" w:color="808080"/>
              <w:left w:val="single" w:sz="2" w:space="0" w:color="000000"/>
              <w:bottom w:val="single" w:sz="12" w:space="0" w:color="808080"/>
              <w:right w:val="single" w:sz="2" w:space="0" w:color="000000"/>
            </w:tcBorders>
          </w:tcPr>
          <w:p w:rsidR="00D0501E" w:rsidRDefault="00D0501E" w:rsidP="00242B9A">
            <w:pPr>
              <w:spacing w:before="100" w:beforeAutospacing="1" w:after="100" w:afterAutospacing="1" w:line="240" w:lineRule="atLeast"/>
              <w:jc w:val="center"/>
              <w:rPr>
                <w:rFonts w:ascii="Times New Roman" w:hAnsi="Times New Roman" w:cs="Times New Roman"/>
                <w:b/>
                <w:szCs w:val="20"/>
              </w:rPr>
            </w:pPr>
            <w:r>
              <w:rPr>
                <w:rFonts w:ascii="宋体" w:hAnsi="Arial" w:cs="Times New Roman" w:hint="eastAsia"/>
                <w:b/>
                <w:szCs w:val="20"/>
              </w:rPr>
              <w:t>最大值</w:t>
            </w:r>
          </w:p>
        </w:tc>
        <w:tc>
          <w:tcPr>
            <w:tcW w:w="1260" w:type="dxa"/>
            <w:tcBorders>
              <w:top w:val="single" w:sz="12" w:space="0" w:color="808080"/>
              <w:left w:val="single" w:sz="2" w:space="0" w:color="000000"/>
              <w:bottom w:val="single" w:sz="12" w:space="0" w:color="808080"/>
              <w:right w:val="single" w:sz="2" w:space="0" w:color="000000"/>
            </w:tcBorders>
          </w:tcPr>
          <w:p w:rsidR="00D0501E" w:rsidRDefault="00D0501E" w:rsidP="00242B9A">
            <w:pPr>
              <w:spacing w:before="100" w:beforeAutospacing="1" w:after="100" w:afterAutospacing="1" w:line="240" w:lineRule="atLeast"/>
              <w:jc w:val="center"/>
              <w:rPr>
                <w:rFonts w:ascii="Times New Roman" w:hAnsi="Times New Roman" w:cs="Times New Roman"/>
                <w:b/>
                <w:szCs w:val="20"/>
              </w:rPr>
            </w:pPr>
            <w:r>
              <w:rPr>
                <w:rFonts w:ascii="宋体" w:hAnsi="Arial" w:cs="Times New Roman" w:hint="eastAsia"/>
                <w:b/>
                <w:szCs w:val="20"/>
              </w:rPr>
              <w:t>缺省值</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广告费用</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w:t>
            </w:r>
            <w:r>
              <w:rPr>
                <w:rFonts w:ascii="Arial" w:hAnsi="Arial" w:cs="Times New Roman"/>
                <w:szCs w:val="20"/>
              </w:rPr>
              <w:t>10,000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产品价格</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w:t>
            </w:r>
            <w:r>
              <w:rPr>
                <w:rFonts w:ascii="Arial" w:hAnsi="Arial" w:cs="Times New Roman"/>
                <w:szCs w:val="20"/>
              </w:rPr>
              <w:t>10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生产并交付国内市场的产品数</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件</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-999</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生产并交付国际市场的产品数</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件</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生产并交付国际互联网销售的产品数</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件</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r>
              <w:rPr>
                <w:rFonts w:ascii="Arial" w:hAnsi="Arial" w:cs="Times New Roman" w:hint="eastAsia"/>
                <w:szCs w:val="20"/>
              </w:rPr>
              <w:t>9</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Arial" w:hAnsi="Arial" w:cs="Times New Roman"/>
                <w:szCs w:val="20"/>
              </w:rPr>
            </w:pPr>
            <w:r>
              <w:rPr>
                <w:rFonts w:ascii="宋体" w:hAnsi="Arial" w:cs="Times New Roman" w:hint="eastAsia"/>
                <w:szCs w:val="20"/>
              </w:rPr>
              <w:t>实施一项已获通知的重要改进</w:t>
            </w:r>
            <w:r>
              <w:rPr>
                <w:rFonts w:ascii="Arial" w:hAnsi="Arial" w:cs="Times New Roman"/>
                <w:szCs w:val="20"/>
              </w:rPr>
              <w:t xml:space="preserve"> </w:t>
            </w:r>
            <w:r>
              <w:rPr>
                <w:rFonts w:ascii="宋体" w:hAnsi="Arial" w:cs="Times New Roman" w:hint="eastAsia"/>
                <w:szCs w:val="20"/>
              </w:rPr>
              <w:t>是</w:t>
            </w:r>
            <w:r>
              <w:rPr>
                <w:rFonts w:ascii="Arial" w:hAnsi="Arial" w:cs="Times New Roman"/>
                <w:szCs w:val="20"/>
              </w:rPr>
              <w:t>=1</w:t>
            </w:r>
            <w:r>
              <w:rPr>
                <w:rFonts w:ascii="宋体" w:hAnsi="Arial" w:cs="Times New Roman" w:hint="eastAsia"/>
                <w:szCs w:val="20"/>
              </w:rPr>
              <w:t>，否</w:t>
            </w:r>
            <w:r>
              <w:rPr>
                <w:rFonts w:ascii="Arial" w:hAnsi="Arial" w:cs="Times New Roman"/>
                <w:szCs w:val="20"/>
              </w:rPr>
              <w:t>=0</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Times New Roman" w:hAnsi="Times New Roman" w:cs="Times New Roman"/>
                <w:szCs w:val="20"/>
              </w:rPr>
            </w:pP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1</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研究和开发费用</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w:t>
            </w:r>
            <w:r>
              <w:rPr>
                <w:rFonts w:ascii="Arial" w:hAnsi="Arial" w:cs="Times New Roman"/>
                <w:szCs w:val="20"/>
              </w:rPr>
              <w:t>10,000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产品</w:t>
            </w:r>
            <w:r>
              <w:rPr>
                <w:rFonts w:ascii="Arial" w:hAnsi="Arial" w:cs="Times New Roman"/>
                <w:szCs w:val="20"/>
              </w:rPr>
              <w:t>1</w:t>
            </w:r>
            <w:r>
              <w:rPr>
                <w:rFonts w:ascii="宋体" w:hAnsi="Arial" w:cs="Times New Roman" w:hint="eastAsia"/>
                <w:szCs w:val="20"/>
              </w:rPr>
              <w:t>的组装时间</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分钟</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100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产品</w:t>
            </w:r>
            <w:r>
              <w:rPr>
                <w:rFonts w:ascii="Arial" w:hAnsi="Arial" w:cs="Times New Roman"/>
                <w:szCs w:val="20"/>
              </w:rPr>
              <w:t>2</w:t>
            </w:r>
            <w:r>
              <w:rPr>
                <w:rFonts w:ascii="宋体" w:hAnsi="Arial" w:cs="Times New Roman" w:hint="eastAsia"/>
                <w:szCs w:val="20"/>
              </w:rPr>
              <w:t>的组装时间</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分钟</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150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产品</w:t>
            </w:r>
            <w:r>
              <w:rPr>
                <w:rFonts w:ascii="Arial" w:hAnsi="Arial" w:cs="Times New Roman"/>
                <w:szCs w:val="20"/>
              </w:rPr>
              <w:t>3</w:t>
            </w:r>
            <w:r>
              <w:rPr>
                <w:rFonts w:ascii="宋体" w:hAnsi="Arial" w:cs="Times New Roman" w:hint="eastAsia"/>
                <w:szCs w:val="20"/>
              </w:rPr>
              <w:t>的组装时间</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分钟</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300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宋体" w:hAnsi="Arial" w:cs="Times New Roman"/>
                <w:szCs w:val="20"/>
              </w:rPr>
            </w:pPr>
            <w:r>
              <w:rPr>
                <w:rFonts w:ascii="宋体" w:hAnsi="Arial" w:cs="Times New Roman" w:hint="eastAsia"/>
                <w:szCs w:val="20"/>
              </w:rPr>
              <w:t>优质原材料</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宋体" w:hAnsi="Arial" w:cs="Times New Roman"/>
                <w:szCs w:val="20"/>
              </w:rPr>
            </w:pPr>
            <w:r>
              <w:rPr>
                <w:rFonts w:ascii="宋体" w:hAnsi="Arial" w:cs="Times New Roman" w:hint="eastAsia"/>
                <w:szCs w:val="20"/>
              </w:rPr>
              <w:t>％</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100</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ind w:right="105"/>
              <w:jc w:val="right"/>
              <w:rPr>
                <w:rFonts w:ascii="Arial" w:hAnsi="Arial"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宋体" w:hAnsi="Arial" w:cs="Times New Roman"/>
                <w:szCs w:val="20"/>
              </w:rPr>
            </w:pPr>
            <w:r>
              <w:rPr>
                <w:rFonts w:ascii="宋体" w:hAnsi="Arial" w:cs="Times New Roman" w:hint="eastAsia"/>
                <w:szCs w:val="20"/>
              </w:rPr>
              <w:t>外包零部件</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宋体" w:hAnsi="Arial" w:cs="Times New Roman"/>
                <w:szCs w:val="20"/>
              </w:rPr>
            </w:pPr>
            <w:r>
              <w:rPr>
                <w:rFonts w:ascii="宋体" w:hAnsi="Arial" w:cs="Times New Roman" w:hint="eastAsia"/>
                <w:szCs w:val="20"/>
              </w:rPr>
              <w:t>件</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9999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0</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代理商、经销商的总数</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个</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支持费用</w:t>
            </w:r>
            <w:r>
              <w:rPr>
                <w:rFonts w:ascii="宋体" w:hAnsi="Arial" w:cs="Times New Roman"/>
                <w:szCs w:val="20"/>
              </w:rPr>
              <w:t>(</w:t>
            </w:r>
            <w:r>
              <w:rPr>
                <w:rFonts w:ascii="宋体" w:hAnsi="Arial" w:cs="Times New Roman" w:hint="eastAsia"/>
                <w:szCs w:val="20"/>
              </w:rPr>
              <w:t>如无代理商，此数可为0)</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w:t>
            </w:r>
            <w:r>
              <w:rPr>
                <w:rFonts w:ascii="Arial" w:hAnsi="Arial" w:cs="Times New Roman"/>
                <w:szCs w:val="20"/>
              </w:rPr>
              <w:t>10,000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5</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佣金</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百分比</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定购的原材料</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1</w:t>
            </w:r>
            <w:r>
              <w:rPr>
                <w:rFonts w:ascii="宋体" w:hAnsi="Arial" w:cs="Times New Roman"/>
                <w:szCs w:val="20"/>
              </w:rPr>
              <w:t>,</w:t>
            </w:r>
            <w:r>
              <w:rPr>
                <w:rFonts w:ascii="宋体" w:hAnsi="Arial" w:cs="Times New Roman" w:hint="eastAsia"/>
                <w:szCs w:val="20"/>
              </w:rPr>
              <w:t>000单位</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宋体" w:hAnsi="Arial" w:cs="Times New Roman"/>
                <w:szCs w:val="20"/>
              </w:rPr>
            </w:pPr>
            <w:r>
              <w:rPr>
                <w:rFonts w:ascii="宋体" w:hAnsi="Arial" w:cs="Times New Roman" w:hint="eastAsia"/>
                <w:szCs w:val="20"/>
              </w:rPr>
              <w:t>工厂和设备维护</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宋体" w:hAnsi="Arial" w:cs="Times New Roman"/>
                <w:szCs w:val="20"/>
              </w:rPr>
            </w:pPr>
            <w:r>
              <w:rPr>
                <w:rFonts w:ascii="宋体" w:hAnsi="Arial" w:cs="Times New Roman" w:hint="eastAsia"/>
                <w:szCs w:val="20"/>
              </w:rPr>
              <w:t>小时</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轮班数</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班</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1</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3</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网站接口数</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个</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网站开发费用</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w:t>
            </w:r>
            <w:r>
              <w:rPr>
                <w:rFonts w:ascii="Arial" w:hAnsi="Arial" w:cs="Times New Roman"/>
                <w:szCs w:val="20"/>
              </w:rPr>
              <w:t>10,000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招募</w:t>
            </w:r>
            <w:r>
              <w:rPr>
                <w:rFonts w:ascii="Arial" w:hAnsi="Arial" w:cs="Times New Roman"/>
                <w:szCs w:val="20"/>
              </w:rPr>
              <w:t xml:space="preserve"> (+) </w:t>
            </w:r>
            <w:r>
              <w:rPr>
                <w:rFonts w:ascii="宋体" w:hAnsi="Arial" w:cs="Times New Roman" w:hint="eastAsia"/>
                <w:szCs w:val="20"/>
              </w:rPr>
              <w:t>或解雇</w:t>
            </w:r>
            <w:r>
              <w:rPr>
                <w:rFonts w:ascii="Arial" w:hAnsi="Arial" w:cs="Times New Roman"/>
                <w:szCs w:val="20"/>
              </w:rPr>
              <w:t xml:space="preserve"> (-)</w:t>
            </w:r>
            <w:r>
              <w:rPr>
                <w:rFonts w:ascii="宋体" w:hAnsi="Arial" w:cs="Times New Roman" w:hint="eastAsia"/>
                <w:szCs w:val="20"/>
              </w:rPr>
              <w:t>的组装工人数</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人</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培训的组装工人数</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人</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组装工人小时工资</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人民币分</w:t>
            </w:r>
          </w:p>
        </w:tc>
        <w:tc>
          <w:tcPr>
            <w:tcW w:w="720" w:type="dxa"/>
            <w:tcBorders>
              <w:top w:val="single" w:sz="6" w:space="0" w:color="808080"/>
              <w:left w:val="single" w:sz="2" w:space="0" w:color="000000"/>
              <w:bottom w:val="single" w:sz="6" w:space="0" w:color="808080"/>
              <w:right w:val="single" w:sz="2" w:space="0" w:color="000000"/>
            </w:tcBorders>
          </w:tcPr>
          <w:p w:rsidR="00D0501E" w:rsidRPr="004176B3" w:rsidRDefault="00D0501E" w:rsidP="00242B9A">
            <w:pPr>
              <w:spacing w:before="100" w:beforeAutospacing="1" w:after="100" w:afterAutospacing="1" w:line="240" w:lineRule="atLeast"/>
              <w:jc w:val="right"/>
              <w:rPr>
                <w:rFonts w:ascii="Arial" w:hAnsi="Arial" w:cs="Times New Roman"/>
                <w:color w:val="FF0000"/>
                <w:szCs w:val="20"/>
              </w:rPr>
            </w:pPr>
            <w:r w:rsidRPr="004176B3">
              <w:rPr>
                <w:rFonts w:ascii="Arial" w:hAnsi="Arial" w:cs="Times New Roman" w:hint="eastAsia"/>
                <w:color w:val="FF0000"/>
                <w:szCs w:val="20"/>
              </w:rPr>
              <w:t>900</w:t>
            </w:r>
          </w:p>
        </w:tc>
        <w:tc>
          <w:tcPr>
            <w:tcW w:w="720" w:type="dxa"/>
            <w:tcBorders>
              <w:top w:val="single" w:sz="6" w:space="0" w:color="808080"/>
              <w:left w:val="single" w:sz="2" w:space="0" w:color="000000"/>
              <w:bottom w:val="single" w:sz="6" w:space="0" w:color="808080"/>
              <w:right w:val="single" w:sz="2" w:space="0" w:color="000000"/>
            </w:tcBorders>
          </w:tcPr>
          <w:p w:rsidR="00D0501E" w:rsidRPr="004176B3" w:rsidRDefault="00D0501E" w:rsidP="00242B9A">
            <w:pPr>
              <w:spacing w:before="100" w:beforeAutospacing="1" w:after="100" w:afterAutospacing="1" w:line="240" w:lineRule="atLeast"/>
              <w:jc w:val="right"/>
              <w:rPr>
                <w:rFonts w:ascii="Arial" w:hAnsi="Arial" w:cs="Times New Roman"/>
                <w:color w:val="FF0000"/>
                <w:szCs w:val="20"/>
              </w:rPr>
            </w:pPr>
            <w:r w:rsidRPr="004176B3">
              <w:rPr>
                <w:rFonts w:ascii="Arial" w:hAnsi="Arial" w:cs="Times New Roman"/>
                <w:color w:val="FF0000"/>
                <w:szCs w:val="20"/>
              </w:rPr>
              <w:t>999</w:t>
            </w:r>
            <w:r w:rsidRPr="004176B3">
              <w:rPr>
                <w:rFonts w:ascii="Arial" w:hAnsi="Arial" w:cs="Times New Roman" w:hint="eastAsia"/>
                <w:color w:val="FF0000"/>
                <w:szCs w:val="20"/>
              </w:rPr>
              <w:t>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管理预算</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w:t>
            </w:r>
            <w:r>
              <w:rPr>
                <w:rFonts w:ascii="Arial" w:hAnsi="Arial" w:cs="Times New Roman"/>
                <w:szCs w:val="20"/>
              </w:rPr>
              <w:t>10,000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30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员工外部培训</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天</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Times New Roman" w:hAnsi="Times New Roman" w:cs="Times New Roman"/>
                <w:szCs w:val="20"/>
              </w:rPr>
            </w:pPr>
            <w:r>
              <w:rPr>
                <w:rFonts w:ascii="Times New Roman" w:hAnsi="Times New Roman" w:cs="Times New Roman" w:hint="eastAsia"/>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Times New Roman" w:hAnsi="Times New Roman" w:cs="Times New Roman"/>
                <w:szCs w:val="20"/>
              </w:rPr>
            </w:pPr>
            <w:r>
              <w:rPr>
                <w:rFonts w:ascii="Times New Roman" w:hAnsi="Times New Roman" w:cs="Times New Roman" w:hint="eastAsia"/>
                <w:szCs w:val="20"/>
              </w:rPr>
              <w:t>60</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宋体" w:hAnsi="Arial" w:cs="Times New Roman"/>
                <w:szCs w:val="20"/>
              </w:rPr>
            </w:pPr>
            <w:r>
              <w:rPr>
                <w:rFonts w:ascii="宋体" w:hAnsi="Arial" w:cs="Times New Roman" w:hint="eastAsia"/>
                <w:szCs w:val="20"/>
              </w:rPr>
              <w:t>股票发行和回购</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宋体" w:hAnsi="Arial" w:cs="Times New Roman"/>
                <w:szCs w:val="20"/>
              </w:rPr>
            </w:pPr>
            <w:r>
              <w:rPr>
                <w:rFonts w:ascii="Arial" w:hAnsi="Arial" w:cs="Times New Roman" w:hint="eastAsia"/>
                <w:szCs w:val="20"/>
              </w:rPr>
              <w:t>人民币</w:t>
            </w:r>
            <w:r>
              <w:rPr>
                <w:rFonts w:ascii="Arial" w:hAnsi="Arial" w:cs="Times New Roman"/>
                <w:szCs w:val="20"/>
              </w:rPr>
              <w:t>10,000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-999</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0</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Arial" w:hAnsi="Arial" w:cs="Times New Roman"/>
                <w:szCs w:val="20"/>
              </w:rPr>
            </w:pPr>
            <w:r>
              <w:rPr>
                <w:rFonts w:ascii="宋体" w:hAnsi="Arial" w:cs="Times New Roman" w:hint="eastAsia"/>
                <w:szCs w:val="20"/>
              </w:rPr>
              <w:t>支付的股息</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百分比</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新增长期贷款</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w:t>
            </w:r>
            <w:r>
              <w:rPr>
                <w:rFonts w:ascii="Arial" w:hAnsi="Arial" w:cs="Times New Roman"/>
                <w:szCs w:val="20"/>
              </w:rPr>
              <w:t>10,000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Arial" w:hAnsi="Arial" w:cs="Times New Roman"/>
                <w:szCs w:val="20"/>
              </w:rPr>
            </w:pPr>
            <w:r>
              <w:rPr>
                <w:rFonts w:ascii="宋体" w:hAnsi="Arial" w:cs="Times New Roman" w:hint="eastAsia"/>
                <w:szCs w:val="20"/>
              </w:rPr>
              <w:t>定期存款</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Arial" w:hAnsi="Arial" w:cs="Times New Roman" w:hint="eastAsia"/>
                <w:szCs w:val="20"/>
              </w:rPr>
              <w:t>人民币</w:t>
            </w:r>
            <w:r>
              <w:rPr>
                <w:rFonts w:ascii="Arial" w:hAnsi="Arial" w:cs="Times New Roman"/>
                <w:szCs w:val="20"/>
              </w:rPr>
              <w:t>10,000</w:t>
            </w:r>
            <w:r>
              <w:rPr>
                <w:rFonts w:ascii="Arial" w:hAnsi="Arial" w:cs="Times New Roman" w:hint="eastAsia"/>
                <w:szCs w:val="20"/>
              </w:rPr>
              <w:t>元</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-999</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w:t>
            </w:r>
            <w:r>
              <w:rPr>
                <w:rFonts w:ascii="Arial" w:hAnsi="Arial" w:cs="Times New Roman"/>
                <w:szCs w:val="20"/>
              </w:rPr>
              <w:t>9999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购买或出售机器</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台</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w:t>
            </w:r>
            <w:r>
              <w:rPr>
                <w:rFonts w:ascii="Arial" w:hAnsi="Arial" w:cs="Times New Roman"/>
                <w:szCs w:val="20"/>
              </w:rPr>
              <w:t>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宋体" w:hAnsi="Arial" w:cs="Times New Roman"/>
                <w:szCs w:val="20"/>
              </w:rPr>
            </w:pPr>
            <w:r>
              <w:rPr>
                <w:rFonts w:ascii="宋体" w:hAnsi="Arial" w:cs="Times New Roman" w:hint="eastAsia"/>
                <w:szCs w:val="20"/>
              </w:rPr>
              <w:t>厂房面积</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宋体" w:hAnsi="Arial" w:cs="Times New Roman"/>
                <w:szCs w:val="20"/>
              </w:rPr>
            </w:pPr>
            <w:r>
              <w:rPr>
                <w:rFonts w:ascii="宋体" w:hAnsi="Arial" w:cs="Times New Roman" w:hint="eastAsia"/>
                <w:szCs w:val="20"/>
              </w:rPr>
              <w:t>平方米</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9999</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hint="eastAsia"/>
                <w:szCs w:val="20"/>
              </w:rPr>
              <w:t>0</w:t>
            </w:r>
          </w:p>
        </w:tc>
      </w:tr>
      <w:tr w:rsidR="00D0501E" w:rsidTr="00242B9A">
        <w:trPr>
          <w:trHeight w:val="264"/>
        </w:trPr>
        <w:tc>
          <w:tcPr>
            <w:tcW w:w="3909" w:type="dxa"/>
            <w:tcBorders>
              <w:top w:val="single" w:sz="6" w:space="0" w:color="808080"/>
              <w:left w:val="single" w:sz="2" w:space="0" w:color="000000"/>
              <w:bottom w:val="single" w:sz="12"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保险方案</w:t>
            </w:r>
          </w:p>
        </w:tc>
        <w:tc>
          <w:tcPr>
            <w:tcW w:w="1792" w:type="dxa"/>
            <w:tcBorders>
              <w:top w:val="single" w:sz="6" w:space="0" w:color="808080"/>
              <w:left w:val="single" w:sz="2" w:space="0" w:color="000000"/>
              <w:bottom w:val="single" w:sz="12"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数字</w:t>
            </w:r>
          </w:p>
        </w:tc>
        <w:tc>
          <w:tcPr>
            <w:tcW w:w="720" w:type="dxa"/>
            <w:tcBorders>
              <w:top w:val="single" w:sz="6" w:space="0" w:color="808080"/>
              <w:left w:val="single" w:sz="2" w:space="0" w:color="000000"/>
              <w:bottom w:val="single" w:sz="12"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12"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4</w:t>
            </w:r>
          </w:p>
        </w:tc>
        <w:tc>
          <w:tcPr>
            <w:tcW w:w="1260" w:type="dxa"/>
            <w:tcBorders>
              <w:top w:val="single" w:sz="6" w:space="0" w:color="808080"/>
              <w:left w:val="single" w:sz="2" w:space="0" w:color="000000"/>
              <w:bottom w:val="single" w:sz="12"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宋体" w:hAnsi="Arial" w:cs="Times New Roman" w:hint="eastAsia"/>
                <w:szCs w:val="20"/>
              </w:rPr>
              <w:t>重复上季度</w:t>
            </w:r>
          </w:p>
        </w:tc>
      </w:tr>
      <w:tr w:rsidR="00D0501E" w:rsidTr="00242B9A">
        <w:trPr>
          <w:trHeight w:val="250"/>
        </w:trPr>
        <w:tc>
          <w:tcPr>
            <w:tcW w:w="3909"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Arial" w:hAnsi="Arial" w:cs="Times New Roman"/>
                <w:szCs w:val="20"/>
              </w:rPr>
            </w:pPr>
            <w:r>
              <w:rPr>
                <w:rFonts w:ascii="宋体" w:hAnsi="Arial" w:cs="Times New Roman" w:hint="eastAsia"/>
                <w:szCs w:val="20"/>
              </w:rPr>
              <w:t>关于其他公司活动的信息</w:t>
            </w:r>
            <w:r>
              <w:rPr>
                <w:rFonts w:ascii="Arial" w:hAnsi="Arial" w:cs="Times New Roman"/>
                <w:szCs w:val="20"/>
              </w:rPr>
              <w:t xml:space="preserve"> (</w:t>
            </w:r>
            <w:r>
              <w:rPr>
                <w:rFonts w:ascii="宋体" w:hAnsi="Arial" w:cs="Times New Roman" w:hint="eastAsia"/>
                <w:szCs w:val="20"/>
              </w:rPr>
              <w:t>要</w:t>
            </w:r>
            <w:r>
              <w:rPr>
                <w:rFonts w:ascii="Arial" w:hAnsi="Arial" w:cs="Times New Roman"/>
                <w:szCs w:val="20"/>
              </w:rPr>
              <w:t>=1</w:t>
            </w:r>
            <w:r>
              <w:rPr>
                <w:rFonts w:ascii="宋体" w:hAnsi="Arial" w:cs="Times New Roman" w:hint="eastAsia"/>
                <w:szCs w:val="20"/>
              </w:rPr>
              <w:t>、不要</w:t>
            </w:r>
            <w:r>
              <w:rPr>
                <w:rFonts w:ascii="Arial" w:hAnsi="Arial" w:cs="Times New Roman"/>
                <w:szCs w:val="20"/>
              </w:rPr>
              <w:t>=0)</w:t>
            </w:r>
          </w:p>
        </w:tc>
        <w:tc>
          <w:tcPr>
            <w:tcW w:w="1792"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rPr>
                <w:rFonts w:ascii="Times New Roman" w:hAnsi="Times New Roman" w:cs="Times New Roman"/>
                <w:szCs w:val="20"/>
              </w:rPr>
            </w:pPr>
            <w:r>
              <w:rPr>
                <w:rFonts w:ascii="Times New Roman" w:hAnsi="Times New Roman" w:cs="Times New Roman" w:hint="eastAsia"/>
                <w:szCs w:val="20"/>
              </w:rPr>
              <w:t>要／不要</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c>
          <w:tcPr>
            <w:tcW w:w="72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1</w:t>
            </w:r>
          </w:p>
        </w:tc>
        <w:tc>
          <w:tcPr>
            <w:tcW w:w="1260" w:type="dxa"/>
            <w:tcBorders>
              <w:top w:val="single" w:sz="6" w:space="0" w:color="808080"/>
              <w:left w:val="single" w:sz="2" w:space="0" w:color="000000"/>
              <w:bottom w:val="single" w:sz="6" w:space="0" w:color="808080"/>
              <w:right w:val="single" w:sz="2" w:space="0" w:color="000000"/>
            </w:tcBorders>
          </w:tcPr>
          <w:p w:rsidR="00D0501E" w:rsidRDefault="00D0501E" w:rsidP="00242B9A">
            <w:pPr>
              <w:spacing w:before="100" w:beforeAutospacing="1" w:after="100" w:afterAutospacing="1" w:line="240" w:lineRule="atLeast"/>
              <w:jc w:val="right"/>
              <w:rPr>
                <w:rFonts w:ascii="Arial" w:hAnsi="Arial" w:cs="Times New Roman"/>
                <w:szCs w:val="20"/>
              </w:rPr>
            </w:pPr>
            <w:r>
              <w:rPr>
                <w:rFonts w:ascii="Arial" w:hAnsi="Arial" w:cs="Times New Roman"/>
                <w:szCs w:val="20"/>
              </w:rPr>
              <w:t>0</w:t>
            </w:r>
          </w:p>
        </w:tc>
      </w:tr>
    </w:tbl>
    <w:p w:rsidR="00D0501E" w:rsidRDefault="00D0501E" w:rsidP="00D0501E">
      <w:pPr>
        <w:spacing w:before="100" w:beforeAutospacing="1" w:after="100" w:afterAutospacing="1" w:line="240" w:lineRule="atLeast"/>
        <w:rPr>
          <w:rFonts w:ascii="宋体" w:hAnsi="Times New Roman" w:cs="Times New Roman"/>
          <w:szCs w:val="20"/>
        </w:rPr>
      </w:pPr>
    </w:p>
    <w:p w:rsidR="00D0501E" w:rsidRDefault="00D0501E" w:rsidP="00D0501E">
      <w:pPr>
        <w:spacing w:before="100" w:beforeAutospacing="1" w:after="100" w:afterAutospacing="1" w:line="240" w:lineRule="atLeast"/>
        <w:rPr>
          <w:rFonts w:ascii="宋体" w:hAnsi="Times New Roman" w:cs="Times New Roman"/>
          <w:szCs w:val="20"/>
        </w:rPr>
      </w:pPr>
      <w:r>
        <w:rPr>
          <w:rFonts w:ascii="宋体" w:hAnsi="Times New Roman" w:cs="Times New Roman" w:hint="eastAsia"/>
          <w:szCs w:val="20"/>
        </w:rPr>
        <w:t>注：表中的最大值和最小值只是理论上的，比赛中程序可能会采用其他数值，例如，如果你只有</w:t>
      </w:r>
      <w:r>
        <w:rPr>
          <w:rFonts w:ascii="宋体" w:hAnsi="Times New Roman" w:cs="Times New Roman"/>
          <w:szCs w:val="20"/>
        </w:rPr>
        <w:t>8</w:t>
      </w:r>
      <w:r>
        <w:rPr>
          <w:rFonts w:ascii="宋体" w:hAnsi="Times New Roman" w:cs="Times New Roman" w:hint="eastAsia"/>
          <w:szCs w:val="20"/>
        </w:rPr>
        <w:t>台机器，你不可能做售出</w:t>
      </w:r>
      <w:r>
        <w:rPr>
          <w:rFonts w:ascii="宋体" w:hAnsi="Times New Roman" w:cs="Times New Roman"/>
          <w:szCs w:val="20"/>
        </w:rPr>
        <w:t>9</w:t>
      </w:r>
      <w:r>
        <w:rPr>
          <w:rFonts w:ascii="宋体" w:hAnsi="Times New Roman" w:cs="Times New Roman" w:hint="eastAsia"/>
          <w:szCs w:val="20"/>
        </w:rPr>
        <w:t>台机器的决策。超出可行数值的决策将被更正，并以#（井号）标记。</w:t>
      </w:r>
    </w:p>
    <w:p w:rsidR="00D0501E" w:rsidRDefault="00D0501E" w:rsidP="00D0501E">
      <w:pPr>
        <w:spacing w:before="100" w:beforeAutospacing="1" w:after="100" w:afterAutospacing="1" w:line="240" w:lineRule="atLeast"/>
        <w:rPr>
          <w:rFonts w:ascii="宋体" w:hAnsi="Times New Roman" w:cs="Times New Roman"/>
          <w:szCs w:val="20"/>
        </w:rPr>
      </w:pPr>
    </w:p>
    <w:p w:rsidR="00D0501E" w:rsidRDefault="00D0501E" w:rsidP="00D0501E">
      <w:pPr>
        <w:spacing w:before="100" w:beforeAutospacing="1" w:after="100" w:afterAutospacing="1" w:line="240" w:lineRule="atLeast"/>
        <w:rPr>
          <w:rFonts w:ascii="宋体" w:hAnsi="Times New Roman" w:cs="Times New Roman"/>
          <w:szCs w:val="20"/>
        </w:rPr>
      </w:pPr>
    </w:p>
    <w:p w:rsidR="00D0501E" w:rsidRDefault="00D0501E" w:rsidP="00D0501E">
      <w:pPr>
        <w:spacing w:before="100" w:beforeAutospacing="1" w:after="100" w:afterAutospacing="1" w:line="240" w:lineRule="atLeast"/>
        <w:rPr>
          <w:rFonts w:ascii="宋体" w:hAnsi="Times New Roman" w:cs="Times New Roman"/>
          <w:szCs w:val="20"/>
        </w:rPr>
      </w:pPr>
    </w:p>
    <w:p w:rsidR="00D0501E" w:rsidRDefault="00D0501E" w:rsidP="00D0501E">
      <w:pPr>
        <w:spacing w:before="100" w:beforeAutospacing="1" w:after="100" w:afterAutospacing="1" w:line="240" w:lineRule="atLeast"/>
        <w:rPr>
          <w:rFonts w:ascii="宋体" w:hAnsi="Times New Roman" w:cs="Times New Roman"/>
          <w:szCs w:val="20"/>
        </w:rPr>
      </w:pPr>
    </w:p>
    <w:p w:rsidR="00D0501E" w:rsidRDefault="00D0501E" w:rsidP="00D0501E">
      <w:pPr>
        <w:spacing w:before="100" w:beforeAutospacing="1" w:after="100" w:afterAutospacing="1" w:line="240" w:lineRule="atLeast"/>
        <w:rPr>
          <w:rFonts w:ascii="宋体" w:hAnsi="Times New Roman" w:cs="Times New Roman"/>
          <w:szCs w:val="20"/>
        </w:rPr>
      </w:pPr>
    </w:p>
    <w:p w:rsidR="00D0501E" w:rsidRDefault="00D0501E" w:rsidP="00D0501E">
      <w:pPr>
        <w:spacing w:before="100" w:beforeAutospacing="1" w:after="100" w:afterAutospacing="1" w:line="240" w:lineRule="atLeast"/>
        <w:rPr>
          <w:rFonts w:ascii="宋体" w:hAnsi="Times New Roman" w:cs="Times New Roman"/>
          <w:szCs w:val="20"/>
        </w:rPr>
      </w:pPr>
    </w:p>
    <w:p w:rsidR="00D0501E" w:rsidRDefault="00D0501E" w:rsidP="00D0501E">
      <w:pPr>
        <w:spacing w:before="100" w:beforeAutospacing="1" w:after="100" w:afterAutospacing="1" w:line="240" w:lineRule="atLeast"/>
        <w:rPr>
          <w:rFonts w:ascii="宋体" w:hAnsi="Times New Roman" w:cs="Times New Roman"/>
          <w:szCs w:val="20"/>
        </w:rPr>
      </w:pPr>
    </w:p>
    <w:p w:rsidR="00D0501E" w:rsidRDefault="00D0501E" w:rsidP="00D0501E">
      <w:pPr>
        <w:spacing w:before="100" w:beforeAutospacing="1" w:after="100" w:afterAutospacing="1" w:line="240" w:lineRule="atLeast"/>
        <w:rPr>
          <w:rFonts w:ascii="宋体" w:hAnsi="Times New Roman" w:cs="Times New Roman"/>
          <w:szCs w:val="20"/>
        </w:rPr>
      </w:pPr>
    </w:p>
    <w:p w:rsidR="00D0501E" w:rsidRDefault="00D0501E" w:rsidP="00D0501E">
      <w:pPr>
        <w:spacing w:before="100" w:beforeAutospacing="1" w:after="100" w:afterAutospacing="1" w:line="240" w:lineRule="atLeast"/>
        <w:rPr>
          <w:rFonts w:ascii="宋体" w:hAnsi="Times New Roman" w:cs="Times New Roman"/>
          <w:szCs w:val="20"/>
        </w:rPr>
      </w:pPr>
    </w:p>
    <w:p w:rsidR="00D0501E" w:rsidRDefault="00D0501E" w:rsidP="00D0501E">
      <w:pPr>
        <w:spacing w:before="100" w:beforeAutospacing="1" w:after="100" w:afterAutospacing="1" w:line="240" w:lineRule="atLeast"/>
        <w:rPr>
          <w:rFonts w:ascii="宋体" w:hAnsi="Times New Roman" w:cs="Times New Roman"/>
          <w:szCs w:val="20"/>
        </w:rPr>
      </w:pPr>
    </w:p>
    <w:p w:rsidR="00D0501E" w:rsidRDefault="00D0501E" w:rsidP="00D0501E">
      <w:pPr>
        <w:pStyle w:val="1"/>
        <w:jc w:val="left"/>
      </w:pPr>
      <w:bookmarkStart w:id="429" w:name="_Toc367006308"/>
      <w:bookmarkStart w:id="430" w:name="_Toc367080337"/>
      <w:r>
        <w:rPr>
          <w:rFonts w:hint="eastAsia"/>
        </w:rPr>
        <w:t>附录：参数和成本表</w:t>
      </w:r>
      <w:bookmarkEnd w:id="429"/>
      <w:bookmarkEnd w:id="430"/>
    </w:p>
    <w:p w:rsidR="00D0501E" w:rsidRDefault="00D0501E" w:rsidP="00D0501E">
      <w:pPr>
        <w:rPr>
          <w:i/>
          <w:sz w:val="20"/>
        </w:rPr>
      </w:pPr>
      <w:r>
        <w:rPr>
          <w:rFonts w:hint="eastAsia"/>
          <w:i/>
          <w:sz w:val="20"/>
        </w:rPr>
        <w:t>注：除专门表示的以外，货币单位均为人民币</w:t>
      </w:r>
    </w:p>
    <w:p w:rsidR="00D0501E" w:rsidRDefault="00D0501E" w:rsidP="00D0501E">
      <w:pPr>
        <w:pStyle w:val="2"/>
        <w:jc w:val="both"/>
        <w:rPr>
          <w:sz w:val="22"/>
        </w:rPr>
      </w:pPr>
      <w:bookmarkStart w:id="431" w:name="_表一_宏观经济数据"/>
      <w:bookmarkStart w:id="432" w:name="_Toc367006309"/>
      <w:bookmarkStart w:id="433" w:name="_Toc367080338"/>
      <w:bookmarkEnd w:id="431"/>
      <w:r>
        <w:rPr>
          <w:rFonts w:hint="eastAsia"/>
          <w:sz w:val="22"/>
        </w:rPr>
        <w:t>表</w:t>
      </w:r>
      <w:r>
        <w:rPr>
          <w:rFonts w:hint="eastAsia"/>
          <w:sz w:val="22"/>
        </w:rPr>
        <w:t xml:space="preserve">1 </w:t>
      </w:r>
      <w:r>
        <w:rPr>
          <w:rFonts w:hint="eastAsia"/>
          <w:sz w:val="22"/>
        </w:rPr>
        <w:t>宏观经济数据</w:t>
      </w:r>
      <w:bookmarkEnd w:id="432"/>
      <w:bookmarkEnd w:id="4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0"/>
        <w:gridCol w:w="1760"/>
        <w:gridCol w:w="1682"/>
        <w:gridCol w:w="1984"/>
      </w:tblGrid>
      <w:tr w:rsidR="00D0501E" w:rsidTr="00242B9A">
        <w:trPr>
          <w:trHeight w:val="270"/>
        </w:trPr>
        <w:tc>
          <w:tcPr>
            <w:tcW w:w="2620" w:type="dxa"/>
            <w:shd w:val="clear" w:color="000000" w:fill="B7D787"/>
            <w:vAlign w:val="center"/>
          </w:tcPr>
          <w:p w:rsidR="00D0501E" w:rsidRDefault="00D0501E" w:rsidP="00242B9A">
            <w:pPr>
              <w:jc w:val="center"/>
              <w:rPr>
                <w:rFonts w:ascii="Arial" w:hAnsi="Arial" w:cs="Arial"/>
                <w:color w:val="003366"/>
                <w:kern w:val="0"/>
                <w:sz w:val="20"/>
                <w:szCs w:val="20"/>
              </w:rPr>
            </w:pPr>
            <w:r>
              <w:rPr>
                <w:rFonts w:ascii="宋体" w:hAnsi="宋体" w:cs="Arial" w:hint="eastAsia"/>
                <w:color w:val="003366"/>
                <w:kern w:val="0"/>
                <w:sz w:val="20"/>
                <w:szCs w:val="20"/>
              </w:rPr>
              <w:t>表</w:t>
            </w:r>
            <w:r>
              <w:rPr>
                <w:rFonts w:ascii="Arial" w:hAnsi="Arial" w:cs="Arial"/>
                <w:color w:val="003366"/>
                <w:kern w:val="0"/>
                <w:sz w:val="20"/>
                <w:szCs w:val="20"/>
              </w:rPr>
              <w:t xml:space="preserve"> 1</w:t>
            </w:r>
          </w:p>
        </w:tc>
        <w:tc>
          <w:tcPr>
            <w:tcW w:w="5426" w:type="dxa"/>
            <w:gridSpan w:val="3"/>
            <w:shd w:val="clear" w:color="000000" w:fill="E0EDC5"/>
            <w:vAlign w:val="center"/>
          </w:tcPr>
          <w:p w:rsidR="00D0501E" w:rsidRDefault="00D0501E" w:rsidP="00242B9A">
            <w:pPr>
              <w:jc w:val="center"/>
              <w:rPr>
                <w:rFonts w:ascii="宋体" w:hAnsi="宋体" w:cs="宋体"/>
                <w:color w:val="003366"/>
                <w:kern w:val="0"/>
                <w:sz w:val="20"/>
                <w:szCs w:val="20"/>
              </w:rPr>
            </w:pPr>
            <w:r>
              <w:rPr>
                <w:rFonts w:ascii="宋体" w:hAnsi="宋体" w:cs="宋体" w:hint="eastAsia"/>
                <w:color w:val="003366"/>
                <w:kern w:val="0"/>
                <w:sz w:val="20"/>
                <w:szCs w:val="20"/>
              </w:rPr>
              <w:t>统计数据</w:t>
            </w:r>
          </w:p>
        </w:tc>
      </w:tr>
      <w:tr w:rsidR="00D0501E" w:rsidTr="00242B9A">
        <w:trPr>
          <w:trHeight w:val="270"/>
        </w:trPr>
        <w:tc>
          <w:tcPr>
            <w:tcW w:w="2620" w:type="dxa"/>
            <w:shd w:val="clear" w:color="000000" w:fill="FFFDDA"/>
            <w:vAlign w:val="center"/>
          </w:tcPr>
          <w:p w:rsidR="00D0501E" w:rsidRDefault="00D0501E" w:rsidP="00242B9A">
            <w:pPr>
              <w:rPr>
                <w:rFonts w:ascii="Arial" w:hAnsi="Arial" w:cs="Arial"/>
                <w:color w:val="003366"/>
                <w:kern w:val="0"/>
                <w:sz w:val="20"/>
                <w:szCs w:val="20"/>
              </w:rPr>
            </w:pPr>
            <w:r>
              <w:rPr>
                <w:rFonts w:ascii="Arial" w:hAnsi="Arial" w:cs="Arial"/>
                <w:color w:val="003366"/>
                <w:kern w:val="0"/>
                <w:sz w:val="20"/>
                <w:szCs w:val="20"/>
              </w:rPr>
              <w:t xml:space="preserve">　</w:t>
            </w:r>
          </w:p>
        </w:tc>
        <w:tc>
          <w:tcPr>
            <w:tcW w:w="176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人口</w:t>
            </w:r>
            <w:r>
              <w:rPr>
                <w:rFonts w:ascii="Arial" w:hAnsi="Arial" w:cs="Arial"/>
                <w:color w:val="000000"/>
                <w:kern w:val="0"/>
                <w:sz w:val="20"/>
                <w:szCs w:val="20"/>
              </w:rPr>
              <w:t xml:space="preserve"> (</w:t>
            </w:r>
            <w:r>
              <w:rPr>
                <w:rFonts w:ascii="宋体" w:hAnsi="宋体" w:cs="Arial" w:hint="eastAsia"/>
                <w:color w:val="000000"/>
                <w:kern w:val="0"/>
                <w:sz w:val="20"/>
                <w:szCs w:val="20"/>
              </w:rPr>
              <w:t>百万</w:t>
            </w:r>
            <w:r>
              <w:rPr>
                <w:rFonts w:ascii="Arial" w:hAnsi="Arial" w:cs="Arial"/>
                <w:color w:val="000000"/>
                <w:kern w:val="0"/>
                <w:sz w:val="20"/>
                <w:szCs w:val="20"/>
              </w:rPr>
              <w:t>)</w:t>
            </w:r>
          </w:p>
        </w:tc>
        <w:tc>
          <w:tcPr>
            <w:tcW w:w="1682"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人均</w:t>
            </w:r>
            <w:r>
              <w:rPr>
                <w:rFonts w:ascii="Arial" w:hAnsi="Arial" w:cs="Arial"/>
                <w:color w:val="000000"/>
                <w:kern w:val="0"/>
                <w:sz w:val="20"/>
                <w:szCs w:val="20"/>
              </w:rPr>
              <w:t>GDP ($)</w:t>
            </w:r>
          </w:p>
        </w:tc>
        <w:tc>
          <w:tcPr>
            <w:tcW w:w="198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w:t>
            </w:r>
            <w:r>
              <w:rPr>
                <w:rFonts w:ascii="宋体" w:hAnsi="宋体" w:cs="Arial" w:hint="eastAsia"/>
                <w:color w:val="000000"/>
                <w:kern w:val="0"/>
                <w:sz w:val="20"/>
                <w:szCs w:val="20"/>
              </w:rPr>
              <w:t>上网人数比重</w:t>
            </w:r>
          </w:p>
        </w:tc>
      </w:tr>
      <w:tr w:rsidR="00D0501E" w:rsidTr="00242B9A">
        <w:trPr>
          <w:trHeight w:val="270"/>
        </w:trPr>
        <w:tc>
          <w:tcPr>
            <w:tcW w:w="262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国内市场</w:t>
            </w:r>
          </w:p>
        </w:tc>
        <w:tc>
          <w:tcPr>
            <w:tcW w:w="176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501</w:t>
            </w:r>
          </w:p>
        </w:tc>
        <w:tc>
          <w:tcPr>
            <w:tcW w:w="1682"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34222</w:t>
            </w:r>
          </w:p>
        </w:tc>
        <w:tc>
          <w:tcPr>
            <w:tcW w:w="198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67.3</w:t>
            </w:r>
          </w:p>
        </w:tc>
      </w:tr>
      <w:tr w:rsidR="00D0501E" w:rsidTr="00242B9A">
        <w:trPr>
          <w:trHeight w:val="270"/>
        </w:trPr>
        <w:tc>
          <w:tcPr>
            <w:tcW w:w="262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国际市场</w:t>
            </w:r>
          </w:p>
        </w:tc>
        <w:tc>
          <w:tcPr>
            <w:tcW w:w="176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453</w:t>
            </w:r>
          </w:p>
        </w:tc>
        <w:tc>
          <w:tcPr>
            <w:tcW w:w="1682"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37315</w:t>
            </w:r>
          </w:p>
        </w:tc>
        <w:tc>
          <w:tcPr>
            <w:tcW w:w="198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65.7</w:t>
            </w:r>
          </w:p>
        </w:tc>
      </w:tr>
      <w:tr w:rsidR="00D0501E" w:rsidTr="00242B9A">
        <w:trPr>
          <w:trHeight w:val="285"/>
        </w:trPr>
        <w:tc>
          <w:tcPr>
            <w:tcW w:w="262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其他经济发达国家</w:t>
            </w:r>
          </w:p>
        </w:tc>
        <w:tc>
          <w:tcPr>
            <w:tcW w:w="176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3504</w:t>
            </w:r>
          </w:p>
        </w:tc>
        <w:tc>
          <w:tcPr>
            <w:tcW w:w="1682"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5390</w:t>
            </w:r>
          </w:p>
        </w:tc>
        <w:tc>
          <w:tcPr>
            <w:tcW w:w="198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23.8</w:t>
            </w:r>
          </w:p>
        </w:tc>
      </w:tr>
    </w:tbl>
    <w:p w:rsidR="00D0501E" w:rsidRDefault="00D0501E" w:rsidP="00D0501E">
      <w:pPr>
        <w:pStyle w:val="2"/>
        <w:jc w:val="both"/>
        <w:rPr>
          <w:sz w:val="22"/>
        </w:rPr>
      </w:pPr>
      <w:bookmarkStart w:id="434" w:name="_表二_信息费用"/>
      <w:bookmarkStart w:id="435" w:name="_Toc367006310"/>
      <w:bookmarkStart w:id="436" w:name="_Toc367080339"/>
      <w:bookmarkEnd w:id="434"/>
      <w:r>
        <w:rPr>
          <w:rFonts w:hint="eastAsia"/>
          <w:sz w:val="22"/>
        </w:rPr>
        <w:t>表</w:t>
      </w:r>
      <w:r>
        <w:rPr>
          <w:rFonts w:hint="eastAsia"/>
          <w:sz w:val="22"/>
        </w:rPr>
        <w:t xml:space="preserve">2 </w:t>
      </w:r>
      <w:r>
        <w:rPr>
          <w:rFonts w:hint="eastAsia"/>
          <w:sz w:val="22"/>
        </w:rPr>
        <w:t>信息费用</w:t>
      </w:r>
      <w:bookmarkEnd w:id="435"/>
      <w:bookmarkEnd w:id="436"/>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9"/>
        <w:gridCol w:w="4394"/>
      </w:tblGrid>
      <w:tr w:rsidR="00D0501E" w:rsidTr="00242B9A">
        <w:trPr>
          <w:trHeight w:val="270"/>
        </w:trPr>
        <w:tc>
          <w:tcPr>
            <w:tcW w:w="3559" w:type="dxa"/>
            <w:shd w:val="clear" w:color="000000" w:fill="B7D787"/>
            <w:vAlign w:val="center"/>
          </w:tcPr>
          <w:p w:rsidR="00D0501E" w:rsidRDefault="00D0501E" w:rsidP="00242B9A">
            <w:pPr>
              <w:jc w:val="center"/>
              <w:rPr>
                <w:rFonts w:ascii="Arial" w:hAnsi="Arial" w:cs="Arial"/>
                <w:color w:val="003366"/>
                <w:kern w:val="0"/>
                <w:sz w:val="20"/>
                <w:szCs w:val="20"/>
              </w:rPr>
            </w:pPr>
            <w:r>
              <w:rPr>
                <w:rFonts w:ascii="宋体" w:hAnsi="宋体" w:cs="Arial" w:hint="eastAsia"/>
                <w:color w:val="003366"/>
                <w:kern w:val="0"/>
                <w:sz w:val="20"/>
                <w:szCs w:val="20"/>
              </w:rPr>
              <w:t>表</w:t>
            </w:r>
            <w:r>
              <w:rPr>
                <w:rFonts w:ascii="Arial" w:hAnsi="Arial" w:cs="Arial"/>
                <w:color w:val="003366"/>
                <w:kern w:val="0"/>
                <w:sz w:val="20"/>
                <w:szCs w:val="20"/>
              </w:rPr>
              <w:t>2</w:t>
            </w:r>
          </w:p>
        </w:tc>
        <w:tc>
          <w:tcPr>
            <w:tcW w:w="4394" w:type="dxa"/>
            <w:shd w:val="clear" w:color="000000" w:fill="E0EDC5"/>
            <w:vAlign w:val="center"/>
          </w:tcPr>
          <w:p w:rsidR="00D0501E" w:rsidRDefault="00D0501E" w:rsidP="00242B9A">
            <w:pPr>
              <w:jc w:val="center"/>
              <w:rPr>
                <w:rFonts w:ascii="宋体" w:hAnsi="宋体" w:cs="宋体"/>
                <w:color w:val="003366"/>
                <w:kern w:val="0"/>
                <w:sz w:val="20"/>
                <w:szCs w:val="20"/>
              </w:rPr>
            </w:pPr>
            <w:r>
              <w:rPr>
                <w:rFonts w:ascii="宋体" w:hAnsi="宋体" w:cs="宋体" w:hint="eastAsia"/>
                <w:color w:val="003366"/>
                <w:kern w:val="0"/>
                <w:sz w:val="20"/>
                <w:szCs w:val="20"/>
              </w:rPr>
              <w:t>费用</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市场份额信息</w:t>
            </w:r>
          </w:p>
        </w:tc>
        <w:tc>
          <w:tcPr>
            <w:tcW w:w="439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5000</w:t>
            </w:r>
            <w:r>
              <w:rPr>
                <w:rFonts w:ascii="Arial" w:hAnsi="Arial" w:cs="Arial" w:hint="eastAsia"/>
                <w:color w:val="000000"/>
                <w:kern w:val="0"/>
                <w:sz w:val="20"/>
                <w:szCs w:val="20"/>
              </w:rPr>
              <w:t>0</w:t>
            </w:r>
          </w:p>
        </w:tc>
      </w:tr>
      <w:tr w:rsidR="00D0501E" w:rsidTr="00242B9A">
        <w:trPr>
          <w:trHeight w:val="285"/>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竞争对手活动信息</w:t>
            </w:r>
          </w:p>
        </w:tc>
        <w:tc>
          <w:tcPr>
            <w:tcW w:w="439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7500</w:t>
            </w:r>
            <w:r>
              <w:rPr>
                <w:rFonts w:ascii="Arial" w:hAnsi="Arial" w:cs="Arial" w:hint="eastAsia"/>
                <w:color w:val="000000"/>
                <w:kern w:val="0"/>
                <w:sz w:val="20"/>
                <w:szCs w:val="20"/>
              </w:rPr>
              <w:t>0</w:t>
            </w:r>
          </w:p>
        </w:tc>
      </w:tr>
    </w:tbl>
    <w:p w:rsidR="00D0501E" w:rsidRDefault="00D0501E" w:rsidP="00D0501E">
      <w:pPr>
        <w:pStyle w:val="2"/>
        <w:jc w:val="both"/>
        <w:rPr>
          <w:sz w:val="22"/>
        </w:rPr>
      </w:pPr>
      <w:bookmarkStart w:id="437" w:name="_表3_代理商、经销商费用"/>
      <w:bookmarkStart w:id="438" w:name="_Toc367006311"/>
      <w:bookmarkStart w:id="439" w:name="_Toc367080340"/>
      <w:bookmarkEnd w:id="437"/>
      <w:r>
        <w:rPr>
          <w:rFonts w:hint="eastAsia"/>
          <w:sz w:val="22"/>
        </w:rPr>
        <w:t>表</w:t>
      </w:r>
      <w:r>
        <w:rPr>
          <w:rFonts w:hint="eastAsia"/>
          <w:sz w:val="22"/>
        </w:rPr>
        <w:t>3</w:t>
      </w:r>
      <w:r>
        <w:rPr>
          <w:rFonts w:hint="eastAsia"/>
          <w:sz w:val="22"/>
        </w:rPr>
        <w:tab/>
      </w:r>
      <w:r>
        <w:rPr>
          <w:rFonts w:hint="eastAsia"/>
          <w:sz w:val="22"/>
        </w:rPr>
        <w:t>代理商、经销商费用</w:t>
      </w:r>
      <w:bookmarkEnd w:id="438"/>
      <w:bookmarkEnd w:id="439"/>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9"/>
        <w:gridCol w:w="4341"/>
      </w:tblGrid>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每一代理商每季度的最小支持费用</w:t>
            </w:r>
          </w:p>
        </w:tc>
        <w:tc>
          <w:tcPr>
            <w:tcW w:w="4341"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5000</w:t>
            </w:r>
            <w:r>
              <w:rPr>
                <w:rFonts w:ascii="Arial" w:hAnsi="Arial" w:cs="Arial" w:hint="eastAsia"/>
                <w:color w:val="000000"/>
                <w:kern w:val="0"/>
                <w:sz w:val="20"/>
                <w:szCs w:val="20"/>
              </w:rPr>
              <w:t>0</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每一代理商的开办费</w:t>
            </w:r>
          </w:p>
        </w:tc>
        <w:tc>
          <w:tcPr>
            <w:tcW w:w="4341"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7500</w:t>
            </w:r>
            <w:r>
              <w:rPr>
                <w:rFonts w:ascii="Arial" w:hAnsi="Arial" w:cs="Arial" w:hint="eastAsia"/>
                <w:color w:val="000000"/>
                <w:kern w:val="0"/>
                <w:sz w:val="20"/>
                <w:szCs w:val="20"/>
              </w:rPr>
              <w:t>0</w:t>
            </w:r>
          </w:p>
        </w:tc>
      </w:tr>
      <w:tr w:rsidR="00D0501E" w:rsidTr="00242B9A">
        <w:trPr>
          <w:trHeight w:val="285"/>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解聘每一代理商的费用</w:t>
            </w:r>
          </w:p>
        </w:tc>
        <w:tc>
          <w:tcPr>
            <w:tcW w:w="4341"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5000</w:t>
            </w:r>
            <w:r>
              <w:rPr>
                <w:rFonts w:ascii="Arial" w:hAnsi="Arial" w:cs="Arial" w:hint="eastAsia"/>
                <w:color w:val="000000"/>
                <w:kern w:val="0"/>
                <w:sz w:val="20"/>
                <w:szCs w:val="20"/>
              </w:rPr>
              <w:t>0</w:t>
            </w:r>
          </w:p>
        </w:tc>
      </w:tr>
    </w:tbl>
    <w:p w:rsidR="00D0501E" w:rsidRDefault="00D0501E" w:rsidP="00D0501E">
      <w:pPr>
        <w:pStyle w:val="2"/>
        <w:jc w:val="both"/>
        <w:rPr>
          <w:sz w:val="22"/>
        </w:rPr>
      </w:pPr>
      <w:bookmarkStart w:id="440" w:name="_表4_网络营销费用"/>
      <w:bookmarkStart w:id="441" w:name="_Toc367006312"/>
      <w:bookmarkStart w:id="442" w:name="_Toc367080341"/>
      <w:bookmarkEnd w:id="440"/>
      <w:r>
        <w:rPr>
          <w:rFonts w:hint="eastAsia"/>
          <w:sz w:val="22"/>
        </w:rPr>
        <w:t>表</w:t>
      </w:r>
      <w:r>
        <w:rPr>
          <w:rFonts w:hint="eastAsia"/>
          <w:sz w:val="22"/>
        </w:rPr>
        <w:t>4</w:t>
      </w:r>
      <w:r>
        <w:rPr>
          <w:rFonts w:hint="eastAsia"/>
          <w:sz w:val="22"/>
        </w:rPr>
        <w:tab/>
      </w:r>
      <w:r>
        <w:rPr>
          <w:rFonts w:hint="eastAsia"/>
          <w:sz w:val="22"/>
        </w:rPr>
        <w:t>网络营销费用</w:t>
      </w:r>
      <w:bookmarkEnd w:id="441"/>
      <w:bookmarkEnd w:id="442"/>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9"/>
        <w:gridCol w:w="4394"/>
      </w:tblGrid>
      <w:tr w:rsidR="00D0501E" w:rsidTr="00242B9A">
        <w:trPr>
          <w:trHeight w:val="270"/>
        </w:trPr>
        <w:tc>
          <w:tcPr>
            <w:tcW w:w="3559" w:type="dxa"/>
            <w:shd w:val="clear" w:color="000000" w:fill="FFFDDA"/>
            <w:vAlign w:val="center"/>
          </w:tcPr>
          <w:p w:rsidR="00D0501E" w:rsidRDefault="00D0501E" w:rsidP="00242B9A">
            <w:pPr>
              <w:rPr>
                <w:rFonts w:ascii="Arial" w:hAnsi="Arial" w:cs="Arial"/>
                <w:color w:val="003366"/>
                <w:kern w:val="0"/>
                <w:sz w:val="20"/>
                <w:szCs w:val="20"/>
              </w:rPr>
            </w:pPr>
            <w:r>
              <w:rPr>
                <w:rFonts w:ascii="宋体" w:hAnsi="宋体" w:cs="Arial" w:hint="eastAsia"/>
                <w:color w:val="003366"/>
                <w:kern w:val="0"/>
                <w:sz w:val="20"/>
                <w:szCs w:val="20"/>
              </w:rPr>
              <w:t>服务费</w:t>
            </w:r>
            <w:r>
              <w:rPr>
                <w:rFonts w:ascii="Arial" w:hAnsi="Arial" w:cs="Arial"/>
                <w:color w:val="003366"/>
                <w:kern w:val="0"/>
                <w:sz w:val="20"/>
                <w:szCs w:val="20"/>
              </w:rPr>
              <w:t>(</w:t>
            </w:r>
            <w:r>
              <w:rPr>
                <w:rFonts w:ascii="宋体" w:hAnsi="宋体" w:cs="Arial" w:hint="eastAsia"/>
                <w:color w:val="003366"/>
                <w:kern w:val="0"/>
                <w:sz w:val="20"/>
                <w:szCs w:val="20"/>
              </w:rPr>
              <w:t>以网站销售额为依据</w:t>
            </w:r>
            <w:r>
              <w:rPr>
                <w:rFonts w:ascii="Arial" w:hAnsi="Arial" w:cs="Arial"/>
                <w:color w:val="003366"/>
                <w:kern w:val="0"/>
                <w:sz w:val="20"/>
                <w:szCs w:val="20"/>
              </w:rPr>
              <w:t>)</w:t>
            </w:r>
          </w:p>
        </w:tc>
        <w:tc>
          <w:tcPr>
            <w:tcW w:w="439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3%</w:t>
            </w:r>
          </w:p>
        </w:tc>
      </w:tr>
      <w:tr w:rsidR="00D0501E" w:rsidTr="00242B9A">
        <w:trPr>
          <w:trHeight w:val="270"/>
        </w:trPr>
        <w:tc>
          <w:tcPr>
            <w:tcW w:w="3559" w:type="dxa"/>
            <w:shd w:val="clear" w:color="000000" w:fill="FFFDDA"/>
            <w:vAlign w:val="center"/>
          </w:tcPr>
          <w:p w:rsidR="00D0501E" w:rsidRDefault="00D0501E" w:rsidP="00242B9A">
            <w:pPr>
              <w:rPr>
                <w:rFonts w:ascii="Arial" w:hAnsi="Arial" w:cs="Arial"/>
                <w:color w:val="003366"/>
                <w:kern w:val="0"/>
                <w:sz w:val="20"/>
                <w:szCs w:val="20"/>
              </w:rPr>
            </w:pPr>
            <w:r>
              <w:rPr>
                <w:rFonts w:ascii="宋体" w:hAnsi="宋体" w:cs="Arial" w:hint="eastAsia"/>
                <w:color w:val="003366"/>
                <w:kern w:val="0"/>
                <w:sz w:val="20"/>
                <w:szCs w:val="20"/>
              </w:rPr>
              <w:t>支付</w:t>
            </w:r>
            <w:r>
              <w:rPr>
                <w:rFonts w:ascii="Arial" w:hAnsi="Arial" w:cs="Arial"/>
                <w:color w:val="003366"/>
                <w:kern w:val="0"/>
                <w:sz w:val="20"/>
                <w:szCs w:val="20"/>
              </w:rPr>
              <w:t>ISP</w:t>
            </w:r>
            <w:r>
              <w:rPr>
                <w:rFonts w:ascii="宋体" w:hAnsi="宋体" w:cs="Arial" w:hint="eastAsia"/>
                <w:color w:val="003366"/>
                <w:kern w:val="0"/>
                <w:sz w:val="20"/>
                <w:szCs w:val="20"/>
              </w:rPr>
              <w:t>的初始入网费</w:t>
            </w:r>
          </w:p>
        </w:tc>
        <w:tc>
          <w:tcPr>
            <w:tcW w:w="439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7500</w:t>
            </w:r>
            <w:r>
              <w:rPr>
                <w:rFonts w:ascii="Arial" w:hAnsi="Arial" w:cs="Arial" w:hint="eastAsia"/>
                <w:color w:val="000000"/>
                <w:kern w:val="0"/>
                <w:sz w:val="20"/>
                <w:szCs w:val="20"/>
              </w:rPr>
              <w:t>0</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每一网站接口每季度的费用</w:t>
            </w:r>
          </w:p>
        </w:tc>
        <w:tc>
          <w:tcPr>
            <w:tcW w:w="439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1000</w:t>
            </w:r>
            <w:r>
              <w:rPr>
                <w:rFonts w:ascii="Arial" w:hAnsi="Arial" w:cs="Arial" w:hint="eastAsia"/>
                <w:color w:val="000000"/>
                <w:kern w:val="0"/>
                <w:sz w:val="20"/>
                <w:szCs w:val="20"/>
              </w:rPr>
              <w:t>0</w:t>
            </w:r>
          </w:p>
        </w:tc>
      </w:tr>
      <w:tr w:rsidR="00D0501E" w:rsidTr="00242B9A">
        <w:trPr>
          <w:trHeight w:val="285"/>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关闭网上销售的费用</w:t>
            </w:r>
          </w:p>
        </w:tc>
        <w:tc>
          <w:tcPr>
            <w:tcW w:w="439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5000</w:t>
            </w:r>
            <w:r>
              <w:rPr>
                <w:rFonts w:ascii="Arial" w:hAnsi="Arial" w:cs="Arial" w:hint="eastAsia"/>
                <w:color w:val="000000"/>
                <w:kern w:val="0"/>
                <w:sz w:val="20"/>
                <w:szCs w:val="20"/>
              </w:rPr>
              <w:t>0</w:t>
            </w:r>
          </w:p>
        </w:tc>
      </w:tr>
    </w:tbl>
    <w:p w:rsidR="00D0501E" w:rsidRDefault="00D0501E" w:rsidP="00D0501E">
      <w:pPr>
        <w:pStyle w:val="2"/>
        <w:jc w:val="both"/>
        <w:rPr>
          <w:sz w:val="22"/>
        </w:rPr>
      </w:pPr>
      <w:bookmarkStart w:id="443" w:name="_表5_生产参数"/>
      <w:bookmarkStart w:id="444" w:name="_Toc367006313"/>
      <w:bookmarkStart w:id="445" w:name="_Toc367080342"/>
      <w:bookmarkEnd w:id="443"/>
      <w:r>
        <w:rPr>
          <w:rFonts w:hint="eastAsia"/>
          <w:sz w:val="22"/>
        </w:rPr>
        <w:t>表</w:t>
      </w:r>
      <w:r>
        <w:rPr>
          <w:rFonts w:hint="eastAsia"/>
          <w:sz w:val="22"/>
        </w:rPr>
        <w:t>5</w:t>
      </w:r>
      <w:r>
        <w:rPr>
          <w:rFonts w:hint="eastAsia"/>
          <w:sz w:val="22"/>
        </w:rPr>
        <w:tab/>
      </w:r>
      <w:r>
        <w:rPr>
          <w:rFonts w:hint="eastAsia"/>
          <w:sz w:val="22"/>
        </w:rPr>
        <w:t>生产参数</w:t>
      </w:r>
      <w:bookmarkEnd w:id="444"/>
      <w:bookmarkEnd w:id="445"/>
      <w:r>
        <w:rPr>
          <w:rFonts w:hint="eastAsia"/>
          <w:sz w:val="22"/>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9"/>
        <w:gridCol w:w="1559"/>
        <w:gridCol w:w="1276"/>
        <w:gridCol w:w="1559"/>
      </w:tblGrid>
      <w:tr w:rsidR="00D0501E" w:rsidTr="00242B9A">
        <w:trPr>
          <w:trHeight w:val="270"/>
        </w:trPr>
        <w:tc>
          <w:tcPr>
            <w:tcW w:w="3559" w:type="dxa"/>
            <w:shd w:val="clear" w:color="000000" w:fill="FFFDDA"/>
            <w:vAlign w:val="center"/>
          </w:tcPr>
          <w:p w:rsidR="00D0501E" w:rsidRDefault="00D0501E" w:rsidP="00242B9A">
            <w:pPr>
              <w:rPr>
                <w:rFonts w:ascii="Arial" w:hAnsi="Arial" w:cs="Arial"/>
                <w:color w:val="003366"/>
                <w:kern w:val="0"/>
                <w:sz w:val="20"/>
                <w:szCs w:val="20"/>
              </w:rPr>
            </w:pPr>
            <w:r>
              <w:rPr>
                <w:rFonts w:ascii="Arial" w:hAnsi="Arial" w:cs="Arial"/>
                <w:color w:val="003366"/>
                <w:kern w:val="0"/>
                <w:sz w:val="20"/>
                <w:szCs w:val="20"/>
              </w:rPr>
              <w:t xml:space="preserve">　</w:t>
            </w:r>
          </w:p>
        </w:tc>
        <w:tc>
          <w:tcPr>
            <w:tcW w:w="1559"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产品1</w:t>
            </w:r>
          </w:p>
        </w:tc>
        <w:tc>
          <w:tcPr>
            <w:tcW w:w="1276"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 xml:space="preserve">产品2 </w:t>
            </w:r>
          </w:p>
        </w:tc>
        <w:tc>
          <w:tcPr>
            <w:tcW w:w="1559"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 xml:space="preserve">产品3 </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每一单位产品的最低机加工时间</w:t>
            </w:r>
          </w:p>
        </w:tc>
        <w:tc>
          <w:tcPr>
            <w:tcW w:w="1559"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60 </w:t>
            </w:r>
            <w:r>
              <w:rPr>
                <w:rFonts w:ascii="Arial" w:hAnsi="Arial" w:cs="Arial" w:hint="eastAsia"/>
                <w:color w:val="000000"/>
                <w:kern w:val="0"/>
                <w:sz w:val="20"/>
                <w:szCs w:val="20"/>
              </w:rPr>
              <w:t>分钟</w:t>
            </w:r>
            <w:r>
              <w:rPr>
                <w:rFonts w:ascii="Arial" w:hAnsi="Arial" w:cs="Arial"/>
                <w:color w:val="000000"/>
                <w:kern w:val="0"/>
                <w:sz w:val="20"/>
                <w:szCs w:val="20"/>
              </w:rPr>
              <w:t>.</w:t>
            </w:r>
          </w:p>
        </w:tc>
        <w:tc>
          <w:tcPr>
            <w:tcW w:w="1276"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75 </w:t>
            </w:r>
            <w:r>
              <w:rPr>
                <w:rFonts w:ascii="Arial" w:hAnsi="Arial" w:cs="Arial" w:hint="eastAsia"/>
                <w:color w:val="000000"/>
                <w:kern w:val="0"/>
                <w:sz w:val="20"/>
                <w:szCs w:val="20"/>
              </w:rPr>
              <w:t>分钟</w:t>
            </w:r>
            <w:r>
              <w:rPr>
                <w:rFonts w:ascii="Arial" w:hAnsi="Arial" w:cs="Arial"/>
                <w:color w:val="000000"/>
                <w:kern w:val="0"/>
                <w:sz w:val="20"/>
                <w:szCs w:val="20"/>
              </w:rPr>
              <w:t>.</w:t>
            </w:r>
          </w:p>
        </w:tc>
        <w:tc>
          <w:tcPr>
            <w:tcW w:w="1559"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12</w:t>
            </w:r>
            <w:r>
              <w:rPr>
                <w:rFonts w:ascii="Arial" w:hAnsi="Arial" w:cs="Arial" w:hint="eastAsia"/>
                <w:color w:val="000000"/>
                <w:kern w:val="0"/>
                <w:sz w:val="20"/>
                <w:szCs w:val="20"/>
              </w:rPr>
              <w:t>0</w:t>
            </w:r>
            <w:r>
              <w:rPr>
                <w:rFonts w:ascii="Arial" w:hAnsi="Arial" w:cs="Arial" w:hint="eastAsia"/>
                <w:color w:val="000000"/>
                <w:kern w:val="0"/>
                <w:sz w:val="20"/>
                <w:szCs w:val="20"/>
              </w:rPr>
              <w:t>分钟</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每一单位产品的最低组装时间</w:t>
            </w:r>
          </w:p>
        </w:tc>
        <w:tc>
          <w:tcPr>
            <w:tcW w:w="1559"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w:t>
            </w:r>
            <w:r>
              <w:rPr>
                <w:rFonts w:ascii="Arial" w:hAnsi="Arial" w:cs="Arial" w:hint="eastAsia"/>
                <w:color w:val="000000"/>
                <w:kern w:val="0"/>
                <w:sz w:val="20"/>
                <w:szCs w:val="20"/>
              </w:rPr>
              <w:t xml:space="preserve"> </w:t>
            </w:r>
            <w:r>
              <w:rPr>
                <w:rFonts w:ascii="Arial" w:hAnsi="Arial" w:cs="Arial" w:hint="eastAsia"/>
                <w:color w:val="000000"/>
                <w:kern w:val="0"/>
                <w:sz w:val="20"/>
                <w:szCs w:val="20"/>
              </w:rPr>
              <w:t>分钟</w:t>
            </w:r>
          </w:p>
        </w:tc>
        <w:tc>
          <w:tcPr>
            <w:tcW w:w="1276"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150 </w:t>
            </w:r>
            <w:r>
              <w:rPr>
                <w:rFonts w:ascii="Arial" w:hAnsi="Arial" w:cs="Arial" w:hint="eastAsia"/>
                <w:color w:val="000000"/>
                <w:kern w:val="0"/>
                <w:sz w:val="20"/>
                <w:szCs w:val="20"/>
              </w:rPr>
              <w:t>分钟</w:t>
            </w:r>
          </w:p>
        </w:tc>
        <w:tc>
          <w:tcPr>
            <w:tcW w:w="1559"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300 </w:t>
            </w:r>
            <w:r>
              <w:rPr>
                <w:rFonts w:ascii="Arial" w:hAnsi="Arial" w:cs="Arial" w:hint="eastAsia"/>
                <w:color w:val="000000"/>
                <w:kern w:val="0"/>
                <w:sz w:val="20"/>
                <w:szCs w:val="20"/>
              </w:rPr>
              <w:t>分钟</w:t>
            </w:r>
          </w:p>
        </w:tc>
      </w:tr>
      <w:tr w:rsidR="00D0501E" w:rsidTr="00242B9A">
        <w:trPr>
          <w:trHeight w:val="285"/>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每一单位产品的原材料含量</w:t>
            </w:r>
          </w:p>
        </w:tc>
        <w:tc>
          <w:tcPr>
            <w:tcW w:w="1559"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1 </w:t>
            </w:r>
            <w:r>
              <w:rPr>
                <w:rFonts w:ascii="Arial" w:hAnsi="Arial" w:cs="Arial" w:hint="eastAsia"/>
                <w:color w:val="000000"/>
                <w:kern w:val="0"/>
                <w:sz w:val="20"/>
                <w:szCs w:val="20"/>
              </w:rPr>
              <w:t>单位</w:t>
            </w:r>
          </w:p>
        </w:tc>
        <w:tc>
          <w:tcPr>
            <w:tcW w:w="1276"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2 </w:t>
            </w:r>
            <w:r>
              <w:rPr>
                <w:rFonts w:ascii="Arial" w:hAnsi="Arial" w:cs="Arial" w:hint="eastAsia"/>
                <w:color w:val="000000"/>
                <w:kern w:val="0"/>
                <w:sz w:val="20"/>
                <w:szCs w:val="20"/>
              </w:rPr>
              <w:t>单位</w:t>
            </w:r>
          </w:p>
        </w:tc>
        <w:tc>
          <w:tcPr>
            <w:tcW w:w="1559"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3 </w:t>
            </w:r>
            <w:r>
              <w:rPr>
                <w:rFonts w:ascii="Arial" w:hAnsi="Arial" w:cs="Arial" w:hint="eastAsia"/>
                <w:color w:val="000000"/>
                <w:kern w:val="0"/>
                <w:sz w:val="20"/>
                <w:szCs w:val="20"/>
              </w:rPr>
              <w:t>单位</w:t>
            </w:r>
          </w:p>
        </w:tc>
      </w:tr>
    </w:tbl>
    <w:p w:rsidR="00D0501E" w:rsidRDefault="00D0501E" w:rsidP="00D0501E">
      <w:pPr>
        <w:pStyle w:val="2"/>
        <w:jc w:val="both"/>
        <w:rPr>
          <w:sz w:val="22"/>
        </w:rPr>
      </w:pPr>
      <w:bookmarkStart w:id="446" w:name="_表6__保养费用"/>
      <w:bookmarkStart w:id="447" w:name="_Toc367006314"/>
      <w:bookmarkStart w:id="448" w:name="_Toc367080343"/>
      <w:bookmarkEnd w:id="446"/>
      <w:r>
        <w:rPr>
          <w:rFonts w:hint="eastAsia"/>
          <w:sz w:val="22"/>
        </w:rPr>
        <w:t>表</w:t>
      </w:r>
      <w:r>
        <w:rPr>
          <w:rFonts w:hint="eastAsia"/>
          <w:sz w:val="22"/>
        </w:rPr>
        <w:t xml:space="preserve">6 </w:t>
      </w:r>
      <w:r>
        <w:rPr>
          <w:rFonts w:hint="eastAsia"/>
          <w:sz w:val="22"/>
        </w:rPr>
        <w:tab/>
      </w:r>
      <w:r>
        <w:rPr>
          <w:rFonts w:hint="eastAsia"/>
          <w:sz w:val="22"/>
        </w:rPr>
        <w:t>保养费用</w:t>
      </w:r>
      <w:bookmarkEnd w:id="447"/>
      <w:bookmarkEnd w:id="448"/>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0"/>
        <w:gridCol w:w="2120"/>
      </w:tblGrid>
      <w:tr w:rsidR="00D0501E" w:rsidTr="00242B9A">
        <w:trPr>
          <w:trHeight w:val="465"/>
        </w:trPr>
        <w:tc>
          <w:tcPr>
            <w:tcW w:w="37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每台机器的合同保养工时</w:t>
            </w:r>
          </w:p>
        </w:tc>
        <w:tc>
          <w:tcPr>
            <w:tcW w:w="21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85</w:t>
            </w:r>
            <w:r>
              <w:rPr>
                <w:rFonts w:ascii="Arial" w:hAnsi="Arial" w:cs="Arial" w:hint="eastAsia"/>
                <w:color w:val="000000"/>
                <w:kern w:val="0"/>
                <w:sz w:val="20"/>
                <w:szCs w:val="20"/>
              </w:rPr>
              <w:t>0</w:t>
            </w:r>
            <w:r>
              <w:rPr>
                <w:rFonts w:ascii="Arial" w:hAnsi="Arial" w:cs="Arial"/>
                <w:color w:val="000000"/>
                <w:kern w:val="0"/>
                <w:sz w:val="20"/>
                <w:szCs w:val="20"/>
              </w:rPr>
              <w:t xml:space="preserve"> </w:t>
            </w:r>
            <w:r>
              <w:rPr>
                <w:rFonts w:ascii="Arial" w:hAnsi="Arial" w:cs="Arial" w:hint="eastAsia"/>
                <w:color w:val="000000"/>
                <w:kern w:val="0"/>
                <w:sz w:val="20"/>
                <w:szCs w:val="20"/>
              </w:rPr>
              <w:t>/</w:t>
            </w:r>
            <w:r>
              <w:rPr>
                <w:rFonts w:ascii="Arial" w:hAnsi="Arial" w:cs="Arial" w:hint="eastAsia"/>
                <w:color w:val="000000"/>
                <w:kern w:val="0"/>
                <w:sz w:val="20"/>
                <w:szCs w:val="20"/>
              </w:rPr>
              <w:t>小时</w:t>
            </w:r>
          </w:p>
        </w:tc>
      </w:tr>
      <w:tr w:rsidR="00D0501E" w:rsidTr="00242B9A">
        <w:trPr>
          <w:trHeight w:val="429"/>
        </w:trPr>
        <w:tc>
          <w:tcPr>
            <w:tcW w:w="37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超过合同保养工时</w:t>
            </w:r>
          </w:p>
        </w:tc>
        <w:tc>
          <w:tcPr>
            <w:tcW w:w="21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175</w:t>
            </w:r>
            <w:r>
              <w:rPr>
                <w:rFonts w:ascii="Arial" w:hAnsi="Arial" w:cs="Arial" w:hint="eastAsia"/>
                <w:color w:val="000000"/>
                <w:kern w:val="0"/>
                <w:sz w:val="20"/>
                <w:szCs w:val="20"/>
              </w:rPr>
              <w:t>0</w:t>
            </w:r>
            <w:r>
              <w:rPr>
                <w:rFonts w:ascii="Arial" w:hAnsi="Arial" w:cs="Arial"/>
                <w:color w:val="000000"/>
                <w:kern w:val="0"/>
                <w:sz w:val="20"/>
                <w:szCs w:val="20"/>
              </w:rPr>
              <w:t xml:space="preserve"> </w:t>
            </w:r>
            <w:r>
              <w:rPr>
                <w:rFonts w:ascii="Arial" w:hAnsi="Arial" w:cs="Arial" w:hint="eastAsia"/>
                <w:color w:val="000000"/>
                <w:kern w:val="0"/>
                <w:sz w:val="20"/>
                <w:szCs w:val="20"/>
              </w:rPr>
              <w:t>/</w:t>
            </w:r>
            <w:r>
              <w:rPr>
                <w:rFonts w:ascii="Arial" w:hAnsi="Arial" w:cs="Arial" w:hint="eastAsia"/>
                <w:color w:val="000000"/>
                <w:kern w:val="0"/>
                <w:sz w:val="20"/>
                <w:szCs w:val="20"/>
              </w:rPr>
              <w:t>小时</w:t>
            </w:r>
          </w:p>
        </w:tc>
      </w:tr>
    </w:tbl>
    <w:p w:rsidR="00D0501E" w:rsidRDefault="00D0501E" w:rsidP="00D0501E">
      <w:pPr>
        <w:pStyle w:val="2"/>
        <w:jc w:val="both"/>
      </w:pPr>
      <w:bookmarkStart w:id="449" w:name="_表7_不同轮班每台机器每季度的最大可用工时"/>
      <w:bookmarkStart w:id="450" w:name="_Toc367006315"/>
      <w:bookmarkStart w:id="451" w:name="_Toc367080344"/>
      <w:bookmarkEnd w:id="449"/>
      <w:r>
        <w:rPr>
          <w:rFonts w:hint="eastAsia"/>
          <w:sz w:val="22"/>
        </w:rPr>
        <w:t>表</w:t>
      </w:r>
      <w:r>
        <w:rPr>
          <w:rFonts w:hint="eastAsia"/>
          <w:sz w:val="22"/>
        </w:rPr>
        <w:t>7</w:t>
      </w:r>
      <w:r>
        <w:rPr>
          <w:rFonts w:hint="eastAsia"/>
          <w:sz w:val="22"/>
        </w:rPr>
        <w:tab/>
      </w:r>
      <w:r>
        <w:rPr>
          <w:rFonts w:hint="eastAsia"/>
          <w:sz w:val="22"/>
        </w:rPr>
        <w:t>不同轮班每台机器每季度的最大可用工时</w:t>
      </w:r>
      <w:bookmarkEnd w:id="450"/>
      <w:bookmarkEnd w:id="451"/>
      <w:r>
        <w:rPr>
          <w:rFonts w:hint="eastAsia"/>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387"/>
        <w:gridCol w:w="3118"/>
      </w:tblGrid>
      <w:tr w:rsidR="00D0501E" w:rsidTr="00242B9A">
        <w:trPr>
          <w:trHeight w:val="479"/>
        </w:trPr>
        <w:tc>
          <w:tcPr>
            <w:tcW w:w="851" w:type="dxa"/>
            <w:shd w:val="clear" w:color="000000" w:fill="FFFDDA"/>
            <w:vAlign w:val="center"/>
          </w:tcPr>
          <w:p w:rsidR="00D0501E" w:rsidRDefault="00D0501E" w:rsidP="00242B9A">
            <w:pPr>
              <w:jc w:val="center"/>
              <w:rPr>
                <w:rFonts w:ascii="宋体" w:hAnsi="宋体" w:cs="宋体"/>
                <w:color w:val="003366"/>
                <w:kern w:val="0"/>
                <w:sz w:val="20"/>
                <w:szCs w:val="20"/>
              </w:rPr>
            </w:pPr>
            <w:r>
              <w:rPr>
                <w:rFonts w:ascii="宋体" w:hAnsi="宋体" w:cs="宋体" w:hint="eastAsia"/>
                <w:color w:val="003366"/>
                <w:kern w:val="0"/>
                <w:sz w:val="20"/>
                <w:szCs w:val="20"/>
              </w:rPr>
              <w:t>轮班数</w:t>
            </w:r>
          </w:p>
        </w:tc>
        <w:tc>
          <w:tcPr>
            <w:tcW w:w="5387"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每台机器每季度的最大可用工时</w:t>
            </w:r>
            <w:r>
              <w:rPr>
                <w:rFonts w:ascii="Arial" w:hAnsi="Arial" w:cs="Arial"/>
                <w:color w:val="000000"/>
                <w:kern w:val="0"/>
                <w:sz w:val="20"/>
                <w:szCs w:val="20"/>
              </w:rPr>
              <w:t>,</w:t>
            </w:r>
            <w:r>
              <w:rPr>
                <w:rFonts w:ascii="宋体" w:hAnsi="宋体" w:cs="Arial" w:hint="eastAsia"/>
                <w:color w:val="000000"/>
                <w:kern w:val="0"/>
                <w:sz w:val="20"/>
                <w:szCs w:val="20"/>
              </w:rPr>
              <w:t>轮班连续作业的累计工时</w:t>
            </w:r>
          </w:p>
        </w:tc>
        <w:tc>
          <w:tcPr>
            <w:tcW w:w="3118"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每台机器所需要的机器工人数</w:t>
            </w:r>
          </w:p>
        </w:tc>
      </w:tr>
      <w:tr w:rsidR="00D0501E" w:rsidTr="00242B9A">
        <w:trPr>
          <w:trHeight w:val="270"/>
        </w:trPr>
        <w:tc>
          <w:tcPr>
            <w:tcW w:w="851" w:type="dxa"/>
            <w:shd w:val="clear" w:color="000000" w:fill="FFFDDA"/>
            <w:vAlign w:val="center"/>
          </w:tcPr>
          <w:p w:rsidR="00D0501E" w:rsidRDefault="00D0501E" w:rsidP="00242B9A">
            <w:pPr>
              <w:jc w:val="center"/>
              <w:rPr>
                <w:rFonts w:ascii="Arial" w:hAnsi="Arial" w:cs="Arial"/>
                <w:color w:val="003366"/>
                <w:kern w:val="0"/>
                <w:sz w:val="20"/>
                <w:szCs w:val="20"/>
              </w:rPr>
            </w:pPr>
            <w:r>
              <w:rPr>
                <w:rFonts w:ascii="Arial" w:hAnsi="Arial" w:cs="Arial"/>
                <w:color w:val="003366"/>
                <w:kern w:val="0"/>
                <w:sz w:val="20"/>
                <w:szCs w:val="20"/>
              </w:rPr>
              <w:t>1</w:t>
            </w:r>
          </w:p>
        </w:tc>
        <w:tc>
          <w:tcPr>
            <w:tcW w:w="5387"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576</w:t>
            </w:r>
          </w:p>
        </w:tc>
        <w:tc>
          <w:tcPr>
            <w:tcW w:w="3118"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4</w:t>
            </w:r>
          </w:p>
        </w:tc>
      </w:tr>
      <w:tr w:rsidR="00D0501E" w:rsidTr="00242B9A">
        <w:trPr>
          <w:trHeight w:val="270"/>
        </w:trPr>
        <w:tc>
          <w:tcPr>
            <w:tcW w:w="851" w:type="dxa"/>
            <w:shd w:val="clear" w:color="000000" w:fill="FFFDDA"/>
            <w:vAlign w:val="center"/>
          </w:tcPr>
          <w:p w:rsidR="00D0501E" w:rsidRDefault="00D0501E" w:rsidP="00242B9A">
            <w:pPr>
              <w:jc w:val="center"/>
              <w:rPr>
                <w:rFonts w:ascii="Arial" w:hAnsi="Arial" w:cs="Arial"/>
                <w:color w:val="003366"/>
                <w:kern w:val="0"/>
                <w:sz w:val="20"/>
                <w:szCs w:val="20"/>
              </w:rPr>
            </w:pPr>
            <w:r>
              <w:rPr>
                <w:rFonts w:ascii="Arial" w:hAnsi="Arial" w:cs="Arial"/>
                <w:color w:val="003366"/>
                <w:kern w:val="0"/>
                <w:sz w:val="20"/>
                <w:szCs w:val="20"/>
              </w:rPr>
              <w:t>2</w:t>
            </w:r>
          </w:p>
        </w:tc>
        <w:tc>
          <w:tcPr>
            <w:tcW w:w="5387"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1068</w:t>
            </w:r>
          </w:p>
        </w:tc>
        <w:tc>
          <w:tcPr>
            <w:tcW w:w="3118"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8</w:t>
            </w:r>
          </w:p>
        </w:tc>
      </w:tr>
      <w:tr w:rsidR="00D0501E" w:rsidTr="00242B9A">
        <w:trPr>
          <w:trHeight w:val="285"/>
        </w:trPr>
        <w:tc>
          <w:tcPr>
            <w:tcW w:w="851" w:type="dxa"/>
            <w:shd w:val="clear" w:color="000000" w:fill="FFFDDA"/>
            <w:vAlign w:val="center"/>
          </w:tcPr>
          <w:p w:rsidR="00D0501E" w:rsidRDefault="00D0501E" w:rsidP="00242B9A">
            <w:pPr>
              <w:jc w:val="center"/>
              <w:rPr>
                <w:rFonts w:ascii="Arial" w:hAnsi="Arial" w:cs="Arial"/>
                <w:color w:val="003366"/>
                <w:kern w:val="0"/>
                <w:sz w:val="20"/>
                <w:szCs w:val="20"/>
              </w:rPr>
            </w:pPr>
            <w:r>
              <w:rPr>
                <w:rFonts w:ascii="Arial" w:hAnsi="Arial" w:cs="Arial"/>
                <w:color w:val="003366"/>
                <w:kern w:val="0"/>
                <w:sz w:val="20"/>
                <w:szCs w:val="20"/>
              </w:rPr>
              <w:t>3</w:t>
            </w:r>
          </w:p>
        </w:tc>
        <w:tc>
          <w:tcPr>
            <w:tcW w:w="5387"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1602</w:t>
            </w:r>
          </w:p>
        </w:tc>
        <w:tc>
          <w:tcPr>
            <w:tcW w:w="3118"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12</w:t>
            </w:r>
          </w:p>
        </w:tc>
      </w:tr>
    </w:tbl>
    <w:p w:rsidR="00D0501E" w:rsidRDefault="00D0501E" w:rsidP="00D0501E">
      <w:pPr>
        <w:pStyle w:val="2"/>
        <w:jc w:val="both"/>
        <w:rPr>
          <w:sz w:val="22"/>
        </w:rPr>
      </w:pPr>
      <w:bookmarkStart w:id="452" w:name="_表8_不合格产品的估价"/>
      <w:bookmarkStart w:id="453" w:name="_Toc367006316"/>
      <w:bookmarkStart w:id="454" w:name="_Toc367080345"/>
      <w:bookmarkEnd w:id="452"/>
      <w:r>
        <w:rPr>
          <w:rFonts w:hint="eastAsia"/>
          <w:sz w:val="22"/>
        </w:rPr>
        <w:t>表</w:t>
      </w:r>
      <w:r>
        <w:rPr>
          <w:rFonts w:hint="eastAsia"/>
          <w:sz w:val="22"/>
        </w:rPr>
        <w:t>8</w:t>
      </w:r>
      <w:r>
        <w:rPr>
          <w:rFonts w:hint="eastAsia"/>
          <w:sz w:val="22"/>
        </w:rPr>
        <w:tab/>
      </w:r>
      <w:r>
        <w:rPr>
          <w:rFonts w:hint="eastAsia"/>
          <w:sz w:val="22"/>
        </w:rPr>
        <w:t>不合格产品的估价</w:t>
      </w:r>
      <w:bookmarkEnd w:id="453"/>
      <w:bookmarkEnd w:id="454"/>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0"/>
        <w:gridCol w:w="1080"/>
        <w:gridCol w:w="1080"/>
        <w:gridCol w:w="1080"/>
      </w:tblGrid>
      <w:tr w:rsidR="00D0501E" w:rsidTr="00242B9A">
        <w:trPr>
          <w:trHeight w:val="270"/>
        </w:trPr>
        <w:tc>
          <w:tcPr>
            <w:tcW w:w="3280" w:type="dxa"/>
            <w:shd w:val="clear" w:color="000000" w:fill="FFFDDA"/>
            <w:vAlign w:val="center"/>
          </w:tcPr>
          <w:p w:rsidR="00D0501E" w:rsidRDefault="00D0501E" w:rsidP="00242B9A">
            <w:pPr>
              <w:rPr>
                <w:rFonts w:ascii="Arial" w:hAnsi="Arial" w:cs="Arial"/>
                <w:color w:val="003366"/>
                <w:kern w:val="0"/>
                <w:sz w:val="20"/>
                <w:szCs w:val="20"/>
              </w:rPr>
            </w:pPr>
            <w:r>
              <w:rPr>
                <w:rFonts w:ascii="Arial" w:hAnsi="Arial" w:cs="Arial"/>
                <w:color w:val="003366"/>
                <w:kern w:val="0"/>
                <w:sz w:val="20"/>
                <w:szCs w:val="20"/>
              </w:rPr>
              <w:t xml:space="preserve">　</w:t>
            </w:r>
          </w:p>
        </w:tc>
        <w:tc>
          <w:tcPr>
            <w:tcW w:w="1080"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 xml:space="preserve">产品1 </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产品</w:t>
            </w:r>
            <w:r>
              <w:rPr>
                <w:rFonts w:ascii="Arial" w:hAnsi="Arial" w:cs="Arial"/>
                <w:color w:val="000000"/>
                <w:kern w:val="0"/>
                <w:sz w:val="20"/>
                <w:szCs w:val="20"/>
              </w:rPr>
              <w:t>2</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产品</w:t>
            </w:r>
            <w:r>
              <w:rPr>
                <w:rFonts w:ascii="Arial" w:hAnsi="Arial" w:cs="Arial"/>
                <w:color w:val="000000"/>
                <w:kern w:val="0"/>
                <w:sz w:val="20"/>
                <w:szCs w:val="20"/>
              </w:rPr>
              <w:t>3</w:t>
            </w:r>
          </w:p>
        </w:tc>
      </w:tr>
      <w:tr w:rsidR="00D0501E" w:rsidTr="00242B9A">
        <w:trPr>
          <w:trHeight w:val="285"/>
        </w:trPr>
        <w:tc>
          <w:tcPr>
            <w:tcW w:w="328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残次产品的价值</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40</w:t>
            </w:r>
            <w:r>
              <w:rPr>
                <w:rFonts w:ascii="Arial" w:hAnsi="Arial" w:cs="Arial" w:hint="eastAsia"/>
                <w:color w:val="000000"/>
                <w:kern w:val="0"/>
                <w:sz w:val="20"/>
                <w:szCs w:val="20"/>
              </w:rPr>
              <w:t>0</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80</w:t>
            </w:r>
            <w:r>
              <w:rPr>
                <w:rFonts w:ascii="Arial" w:hAnsi="Arial" w:cs="Arial" w:hint="eastAsia"/>
                <w:color w:val="000000"/>
                <w:kern w:val="0"/>
                <w:sz w:val="20"/>
                <w:szCs w:val="20"/>
              </w:rPr>
              <w:t>0</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120</w:t>
            </w:r>
            <w:r>
              <w:rPr>
                <w:rFonts w:ascii="Arial" w:hAnsi="Arial" w:cs="Arial" w:hint="eastAsia"/>
                <w:color w:val="000000"/>
                <w:kern w:val="0"/>
                <w:sz w:val="20"/>
                <w:szCs w:val="20"/>
              </w:rPr>
              <w:t>0</w:t>
            </w:r>
          </w:p>
        </w:tc>
      </w:tr>
    </w:tbl>
    <w:p w:rsidR="00D0501E" w:rsidRDefault="00D0501E" w:rsidP="00D0501E">
      <w:pPr>
        <w:pStyle w:val="2"/>
        <w:jc w:val="both"/>
        <w:rPr>
          <w:sz w:val="22"/>
        </w:rPr>
      </w:pPr>
      <w:bookmarkStart w:id="455" w:name="_表9_保修费用"/>
      <w:bookmarkStart w:id="456" w:name="_Toc367006317"/>
      <w:bookmarkStart w:id="457" w:name="_Toc367080346"/>
      <w:bookmarkEnd w:id="455"/>
      <w:r>
        <w:rPr>
          <w:rFonts w:hint="eastAsia"/>
          <w:sz w:val="22"/>
        </w:rPr>
        <w:t>表</w:t>
      </w:r>
      <w:r>
        <w:rPr>
          <w:rFonts w:hint="eastAsia"/>
          <w:sz w:val="22"/>
        </w:rPr>
        <w:t>9</w:t>
      </w:r>
      <w:r>
        <w:rPr>
          <w:rFonts w:hint="eastAsia"/>
          <w:sz w:val="22"/>
        </w:rPr>
        <w:tab/>
      </w:r>
      <w:r>
        <w:rPr>
          <w:rFonts w:hint="eastAsia"/>
          <w:sz w:val="22"/>
        </w:rPr>
        <w:t>保修费用</w:t>
      </w:r>
      <w:bookmarkEnd w:id="456"/>
      <w:bookmarkEnd w:id="457"/>
      <w:r>
        <w:rPr>
          <w:rFonts w:hint="eastAsia"/>
          <w:sz w:val="22"/>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0"/>
        <w:gridCol w:w="1080"/>
        <w:gridCol w:w="1080"/>
        <w:gridCol w:w="1080"/>
      </w:tblGrid>
      <w:tr w:rsidR="00D0501E" w:rsidTr="00242B9A">
        <w:trPr>
          <w:trHeight w:val="270"/>
        </w:trPr>
        <w:tc>
          <w:tcPr>
            <w:tcW w:w="3280" w:type="dxa"/>
            <w:shd w:val="clear" w:color="000000" w:fill="FFFDDA"/>
            <w:vAlign w:val="center"/>
          </w:tcPr>
          <w:p w:rsidR="00D0501E" w:rsidRDefault="00D0501E" w:rsidP="00242B9A">
            <w:pPr>
              <w:rPr>
                <w:rFonts w:ascii="Arial" w:hAnsi="Arial" w:cs="Arial"/>
                <w:color w:val="003366"/>
                <w:kern w:val="0"/>
                <w:sz w:val="20"/>
                <w:szCs w:val="20"/>
              </w:rPr>
            </w:pPr>
            <w:r>
              <w:rPr>
                <w:rFonts w:ascii="Arial" w:hAnsi="Arial" w:cs="Arial"/>
                <w:color w:val="003366"/>
                <w:kern w:val="0"/>
                <w:sz w:val="20"/>
                <w:szCs w:val="20"/>
              </w:rPr>
              <w:t xml:space="preserve">　</w:t>
            </w:r>
          </w:p>
        </w:tc>
        <w:tc>
          <w:tcPr>
            <w:tcW w:w="1080"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 xml:space="preserve">产品1 </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产品</w:t>
            </w:r>
            <w:r>
              <w:rPr>
                <w:rFonts w:ascii="Arial" w:hAnsi="Arial" w:cs="Arial"/>
                <w:color w:val="000000"/>
                <w:kern w:val="0"/>
                <w:sz w:val="20"/>
                <w:szCs w:val="20"/>
              </w:rPr>
              <w:t>2</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产品</w:t>
            </w:r>
            <w:r>
              <w:rPr>
                <w:rFonts w:ascii="Arial" w:hAnsi="Arial" w:cs="Arial"/>
                <w:color w:val="000000"/>
                <w:kern w:val="0"/>
                <w:sz w:val="20"/>
                <w:szCs w:val="20"/>
              </w:rPr>
              <w:t>3</w:t>
            </w:r>
          </w:p>
        </w:tc>
      </w:tr>
      <w:tr w:rsidR="00D0501E" w:rsidTr="00242B9A">
        <w:trPr>
          <w:trHeight w:val="285"/>
        </w:trPr>
        <w:tc>
          <w:tcPr>
            <w:tcW w:w="328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单位产品的服务费用</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60</w:t>
            </w:r>
            <w:r>
              <w:rPr>
                <w:rFonts w:ascii="Arial" w:hAnsi="Arial" w:cs="Arial" w:hint="eastAsia"/>
                <w:color w:val="000000"/>
                <w:kern w:val="0"/>
                <w:sz w:val="20"/>
                <w:szCs w:val="20"/>
              </w:rPr>
              <w:t>0</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150</w:t>
            </w:r>
            <w:r>
              <w:rPr>
                <w:rFonts w:ascii="Arial" w:hAnsi="Arial" w:cs="Arial" w:hint="eastAsia"/>
                <w:color w:val="000000"/>
                <w:kern w:val="0"/>
                <w:sz w:val="20"/>
                <w:szCs w:val="20"/>
              </w:rPr>
              <w:t>0</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250</w:t>
            </w:r>
            <w:r>
              <w:rPr>
                <w:rFonts w:ascii="Arial" w:hAnsi="Arial" w:cs="Arial" w:hint="eastAsia"/>
                <w:color w:val="000000"/>
                <w:kern w:val="0"/>
                <w:sz w:val="20"/>
                <w:szCs w:val="20"/>
              </w:rPr>
              <w:t>0</w:t>
            </w:r>
          </w:p>
        </w:tc>
      </w:tr>
    </w:tbl>
    <w:p w:rsidR="00D0501E" w:rsidRDefault="00D0501E" w:rsidP="00D0501E">
      <w:pPr>
        <w:pStyle w:val="2"/>
        <w:jc w:val="both"/>
        <w:rPr>
          <w:sz w:val="22"/>
        </w:rPr>
      </w:pPr>
      <w:bookmarkStart w:id="458" w:name="_表10__生产成本"/>
      <w:bookmarkStart w:id="459" w:name="_Toc367006318"/>
      <w:bookmarkStart w:id="460" w:name="_Toc367080347"/>
      <w:bookmarkEnd w:id="458"/>
      <w:r>
        <w:rPr>
          <w:rFonts w:hint="eastAsia"/>
          <w:sz w:val="22"/>
        </w:rPr>
        <w:t>表</w:t>
      </w:r>
      <w:r>
        <w:rPr>
          <w:rFonts w:hint="eastAsia"/>
          <w:sz w:val="22"/>
        </w:rPr>
        <w:t xml:space="preserve">10 </w:t>
      </w:r>
      <w:r>
        <w:rPr>
          <w:rFonts w:hint="eastAsia"/>
          <w:sz w:val="22"/>
        </w:rPr>
        <w:t>生产成本</w:t>
      </w:r>
      <w:bookmarkEnd w:id="459"/>
      <w:bookmarkEnd w:id="460"/>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0"/>
        <w:gridCol w:w="2780"/>
      </w:tblGrid>
      <w:tr w:rsidR="00D0501E" w:rsidTr="00242B9A">
        <w:trPr>
          <w:trHeight w:val="270"/>
        </w:trPr>
        <w:tc>
          <w:tcPr>
            <w:tcW w:w="40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每一轮班的监工成本</w:t>
            </w:r>
          </w:p>
        </w:tc>
        <w:tc>
          <w:tcPr>
            <w:tcW w:w="27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12500</w:t>
            </w:r>
            <w:r>
              <w:rPr>
                <w:rFonts w:ascii="Arial" w:hAnsi="Arial" w:cs="Arial" w:hint="eastAsia"/>
                <w:color w:val="000000"/>
                <w:kern w:val="0"/>
                <w:sz w:val="20"/>
                <w:szCs w:val="20"/>
              </w:rPr>
              <w:t>0</w:t>
            </w:r>
          </w:p>
        </w:tc>
      </w:tr>
      <w:tr w:rsidR="00D0501E" w:rsidTr="00242B9A">
        <w:trPr>
          <w:trHeight w:val="270"/>
        </w:trPr>
        <w:tc>
          <w:tcPr>
            <w:tcW w:w="40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每台机器的管理杂费</w:t>
            </w:r>
          </w:p>
        </w:tc>
        <w:tc>
          <w:tcPr>
            <w:tcW w:w="27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3500</w:t>
            </w:r>
            <w:r>
              <w:rPr>
                <w:rFonts w:ascii="Arial" w:hAnsi="Arial" w:cs="Arial" w:hint="eastAsia"/>
                <w:color w:val="000000"/>
                <w:kern w:val="0"/>
                <w:sz w:val="20"/>
                <w:szCs w:val="20"/>
              </w:rPr>
              <w:t>0</w:t>
            </w:r>
          </w:p>
        </w:tc>
      </w:tr>
      <w:tr w:rsidR="00D0501E" w:rsidTr="00242B9A">
        <w:trPr>
          <w:trHeight w:val="270"/>
        </w:trPr>
        <w:tc>
          <w:tcPr>
            <w:tcW w:w="40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每小时机器运行成本</w:t>
            </w:r>
          </w:p>
        </w:tc>
        <w:tc>
          <w:tcPr>
            <w:tcW w:w="27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8</w:t>
            </w:r>
            <w:r>
              <w:rPr>
                <w:rFonts w:ascii="Arial" w:hAnsi="Arial" w:cs="Arial" w:hint="eastAsia"/>
                <w:color w:val="000000"/>
                <w:kern w:val="0"/>
                <w:sz w:val="20"/>
                <w:szCs w:val="20"/>
              </w:rPr>
              <w:t>0</w:t>
            </w:r>
          </w:p>
        </w:tc>
      </w:tr>
      <w:tr w:rsidR="00D0501E" w:rsidTr="00242B9A">
        <w:trPr>
          <w:trHeight w:val="270"/>
        </w:trPr>
        <w:tc>
          <w:tcPr>
            <w:tcW w:w="40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单位产品的计划费用</w:t>
            </w:r>
          </w:p>
        </w:tc>
        <w:tc>
          <w:tcPr>
            <w:tcW w:w="27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w:t>
            </w:r>
            <w:r>
              <w:rPr>
                <w:rFonts w:ascii="Arial" w:hAnsi="Arial" w:cs="Arial" w:hint="eastAsia"/>
                <w:color w:val="000000"/>
                <w:kern w:val="0"/>
                <w:sz w:val="20"/>
                <w:szCs w:val="20"/>
              </w:rPr>
              <w:t>0</w:t>
            </w:r>
          </w:p>
        </w:tc>
      </w:tr>
      <w:tr w:rsidR="00D0501E" w:rsidTr="00242B9A">
        <w:trPr>
          <w:trHeight w:val="285"/>
        </w:trPr>
        <w:tc>
          <w:tcPr>
            <w:tcW w:w="40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单位产品的检验成本</w:t>
            </w:r>
          </w:p>
        </w:tc>
        <w:tc>
          <w:tcPr>
            <w:tcW w:w="27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w:t>
            </w:r>
            <w:r>
              <w:rPr>
                <w:rFonts w:ascii="Arial" w:hAnsi="Arial" w:cs="Arial" w:hint="eastAsia"/>
                <w:color w:val="000000"/>
                <w:kern w:val="0"/>
                <w:sz w:val="20"/>
                <w:szCs w:val="20"/>
              </w:rPr>
              <w:t>0</w:t>
            </w:r>
          </w:p>
        </w:tc>
      </w:tr>
    </w:tbl>
    <w:p w:rsidR="00D0501E" w:rsidRDefault="00D0501E" w:rsidP="00D0501E">
      <w:pPr>
        <w:pStyle w:val="2"/>
        <w:jc w:val="both"/>
      </w:pPr>
      <w:bookmarkStart w:id="461" w:name="_Toc367006319"/>
      <w:bookmarkStart w:id="462" w:name="_Toc367080348"/>
      <w:r>
        <w:rPr>
          <w:rFonts w:hint="eastAsia"/>
          <w:sz w:val="22"/>
        </w:rPr>
        <w:t>表</w:t>
      </w:r>
      <w:r>
        <w:rPr>
          <w:rFonts w:hint="eastAsia"/>
          <w:sz w:val="22"/>
        </w:rPr>
        <w:t xml:space="preserve">11 </w:t>
      </w:r>
      <w:r>
        <w:rPr>
          <w:rFonts w:hint="eastAsia"/>
          <w:sz w:val="22"/>
        </w:rPr>
        <w:t>集装箱容量</w:t>
      </w:r>
      <w:bookmarkEnd w:id="461"/>
      <w:bookmarkEnd w:id="462"/>
      <w:r>
        <w:rPr>
          <w:rFonts w:hint="eastAsia"/>
          <w:sz w:val="28"/>
        </w:rPr>
        <w:tab/>
      </w:r>
      <w:r>
        <w:rPr>
          <w:rFonts w:hint="eastAsia"/>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0"/>
        <w:gridCol w:w="1080"/>
        <w:gridCol w:w="1080"/>
        <w:gridCol w:w="1080"/>
      </w:tblGrid>
      <w:tr w:rsidR="00D0501E" w:rsidTr="00242B9A">
        <w:trPr>
          <w:trHeight w:val="270"/>
        </w:trPr>
        <w:tc>
          <w:tcPr>
            <w:tcW w:w="3520" w:type="dxa"/>
            <w:shd w:val="clear" w:color="000000" w:fill="FFFDDA"/>
            <w:vAlign w:val="center"/>
          </w:tcPr>
          <w:p w:rsidR="00D0501E" w:rsidRDefault="00D0501E" w:rsidP="00242B9A">
            <w:pPr>
              <w:rPr>
                <w:rFonts w:ascii="Arial" w:hAnsi="Arial" w:cs="Arial"/>
                <w:color w:val="003366"/>
                <w:kern w:val="0"/>
                <w:sz w:val="20"/>
                <w:szCs w:val="20"/>
              </w:rPr>
            </w:pPr>
            <w:r>
              <w:rPr>
                <w:rFonts w:ascii="Arial" w:hAnsi="Arial" w:cs="Arial"/>
                <w:color w:val="003366"/>
                <w:kern w:val="0"/>
                <w:sz w:val="20"/>
                <w:szCs w:val="20"/>
              </w:rPr>
              <w:t xml:space="preserve">　</w:t>
            </w:r>
          </w:p>
        </w:tc>
        <w:tc>
          <w:tcPr>
            <w:tcW w:w="1080"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 xml:space="preserve">产品1 </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产品</w:t>
            </w:r>
            <w:r>
              <w:rPr>
                <w:rFonts w:ascii="Arial" w:hAnsi="Arial" w:cs="Arial"/>
                <w:color w:val="000000"/>
                <w:kern w:val="0"/>
                <w:sz w:val="20"/>
                <w:szCs w:val="20"/>
              </w:rPr>
              <w:t>2</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产品</w:t>
            </w:r>
            <w:r>
              <w:rPr>
                <w:rFonts w:ascii="Arial" w:hAnsi="Arial" w:cs="Arial"/>
                <w:color w:val="000000"/>
                <w:kern w:val="0"/>
                <w:sz w:val="20"/>
                <w:szCs w:val="20"/>
              </w:rPr>
              <w:t>3</w:t>
            </w:r>
          </w:p>
        </w:tc>
      </w:tr>
      <w:tr w:rsidR="00D0501E" w:rsidTr="00242B9A">
        <w:trPr>
          <w:trHeight w:val="270"/>
        </w:trPr>
        <w:tc>
          <w:tcPr>
            <w:tcW w:w="352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集装箱容量（容纳产品数）</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500</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250</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125</w:t>
            </w:r>
          </w:p>
        </w:tc>
      </w:tr>
      <w:tr w:rsidR="00D0501E" w:rsidTr="00242B9A">
        <w:trPr>
          <w:trHeight w:val="285"/>
        </w:trPr>
        <w:tc>
          <w:tcPr>
            <w:tcW w:w="6760" w:type="dxa"/>
            <w:gridSpan w:val="4"/>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说明：各种产品可以混装</w:t>
            </w:r>
          </w:p>
        </w:tc>
      </w:tr>
    </w:tbl>
    <w:p w:rsidR="00D0501E" w:rsidRDefault="00D0501E" w:rsidP="00D0501E">
      <w:bookmarkStart w:id="463" w:name="_表12_运输的参数"/>
      <w:bookmarkStart w:id="464" w:name="_Toc367006320"/>
      <w:bookmarkEnd w:id="463"/>
    </w:p>
    <w:p w:rsidR="00D0501E" w:rsidRDefault="00D0501E" w:rsidP="00D0501E"/>
    <w:p w:rsidR="00D0501E" w:rsidRDefault="00D0501E" w:rsidP="00D0501E">
      <w:pPr>
        <w:pStyle w:val="2"/>
        <w:jc w:val="both"/>
      </w:pPr>
      <w:bookmarkStart w:id="465" w:name="_Toc367080349"/>
      <w:r>
        <w:rPr>
          <w:rFonts w:hint="eastAsia"/>
          <w:sz w:val="22"/>
        </w:rPr>
        <w:t>表</w:t>
      </w:r>
      <w:r>
        <w:rPr>
          <w:rFonts w:hint="eastAsia"/>
          <w:sz w:val="22"/>
        </w:rPr>
        <w:t xml:space="preserve">12 </w:t>
      </w:r>
      <w:r>
        <w:rPr>
          <w:rFonts w:hint="eastAsia"/>
          <w:sz w:val="22"/>
        </w:rPr>
        <w:t>运输的参数</w:t>
      </w:r>
      <w:bookmarkEnd w:id="464"/>
      <w:bookmarkEnd w:id="465"/>
      <w:r>
        <w:rPr>
          <w:rFonts w:hint="eastAsia"/>
          <w:sz w:val="22"/>
        </w:rPr>
        <w:tab/>
      </w:r>
      <w:r>
        <w:rPr>
          <w:rFonts w:hint="eastAsia"/>
          <w:sz w:val="28"/>
        </w:rPr>
        <w:tab/>
      </w:r>
      <w:r>
        <w:tab/>
      </w:r>
      <w: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0"/>
        <w:gridCol w:w="2380"/>
      </w:tblGrid>
      <w:tr w:rsidR="00D0501E" w:rsidTr="00242B9A">
        <w:trPr>
          <w:trHeight w:val="270"/>
        </w:trPr>
        <w:tc>
          <w:tcPr>
            <w:tcW w:w="44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租用集装箱和车辆1天全包的费用</w:t>
            </w:r>
          </w:p>
        </w:tc>
        <w:tc>
          <w:tcPr>
            <w:tcW w:w="23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650</w:t>
            </w:r>
            <w:r>
              <w:rPr>
                <w:rFonts w:ascii="Arial" w:hAnsi="Arial" w:cs="Arial" w:hint="eastAsia"/>
                <w:color w:val="000000"/>
                <w:kern w:val="0"/>
                <w:sz w:val="20"/>
                <w:szCs w:val="20"/>
              </w:rPr>
              <w:t>0</w:t>
            </w:r>
          </w:p>
        </w:tc>
      </w:tr>
      <w:tr w:rsidR="00D0501E" w:rsidTr="00242B9A">
        <w:trPr>
          <w:trHeight w:val="270"/>
        </w:trPr>
        <w:tc>
          <w:tcPr>
            <w:tcW w:w="44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到国际市场发货港口的距离</w:t>
            </w:r>
          </w:p>
        </w:tc>
        <w:tc>
          <w:tcPr>
            <w:tcW w:w="23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250 km</w:t>
            </w:r>
          </w:p>
        </w:tc>
      </w:tr>
      <w:tr w:rsidR="00D0501E" w:rsidTr="00242B9A">
        <w:trPr>
          <w:trHeight w:val="270"/>
        </w:trPr>
        <w:tc>
          <w:tcPr>
            <w:tcW w:w="44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集装箱越洋运输费用</w:t>
            </w:r>
          </w:p>
        </w:tc>
        <w:tc>
          <w:tcPr>
            <w:tcW w:w="23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8000</w:t>
            </w:r>
            <w:r>
              <w:rPr>
                <w:rFonts w:ascii="Arial" w:hAnsi="Arial" w:cs="Arial" w:hint="eastAsia"/>
                <w:color w:val="000000"/>
                <w:kern w:val="0"/>
                <w:sz w:val="20"/>
                <w:szCs w:val="20"/>
              </w:rPr>
              <w:t>0</w:t>
            </w:r>
          </w:p>
        </w:tc>
      </w:tr>
      <w:tr w:rsidR="00D0501E" w:rsidTr="00242B9A">
        <w:trPr>
          <w:trHeight w:val="270"/>
        </w:trPr>
        <w:tc>
          <w:tcPr>
            <w:tcW w:w="44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到互联网代理商的运输距离</w:t>
            </w:r>
          </w:p>
        </w:tc>
        <w:tc>
          <w:tcPr>
            <w:tcW w:w="23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150 km</w:t>
            </w:r>
          </w:p>
        </w:tc>
      </w:tr>
      <w:tr w:rsidR="00D0501E" w:rsidTr="00242B9A">
        <w:trPr>
          <w:trHeight w:val="285"/>
        </w:trPr>
        <w:tc>
          <w:tcPr>
            <w:tcW w:w="44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每日每车的最大运输距离</w:t>
            </w:r>
          </w:p>
        </w:tc>
        <w:tc>
          <w:tcPr>
            <w:tcW w:w="23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400 km</w:t>
            </w:r>
          </w:p>
        </w:tc>
      </w:tr>
    </w:tbl>
    <w:p w:rsidR="00D0501E" w:rsidRDefault="00D0501E" w:rsidP="00D0501E">
      <w:pPr>
        <w:pStyle w:val="2"/>
        <w:jc w:val="both"/>
        <w:rPr>
          <w:sz w:val="22"/>
        </w:rPr>
      </w:pPr>
      <w:bookmarkStart w:id="466" w:name="_表_13_采购仓储费用"/>
      <w:bookmarkStart w:id="467" w:name="_Toc367006321"/>
      <w:bookmarkStart w:id="468" w:name="_Toc367080350"/>
      <w:bookmarkEnd w:id="466"/>
      <w:r>
        <w:rPr>
          <w:rFonts w:hint="eastAsia"/>
          <w:sz w:val="22"/>
        </w:rPr>
        <w:t>表</w:t>
      </w:r>
      <w:r>
        <w:rPr>
          <w:rFonts w:hint="eastAsia"/>
          <w:sz w:val="22"/>
        </w:rPr>
        <w:t xml:space="preserve">13 </w:t>
      </w:r>
      <w:r>
        <w:rPr>
          <w:rFonts w:hint="eastAsia"/>
          <w:sz w:val="22"/>
        </w:rPr>
        <w:t>采购仓储费用</w:t>
      </w:r>
      <w:bookmarkEnd w:id="467"/>
      <w:bookmarkEnd w:id="468"/>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1"/>
        <w:gridCol w:w="2349"/>
      </w:tblGrid>
      <w:tr w:rsidR="00D0501E" w:rsidTr="00242B9A">
        <w:trPr>
          <w:trHeight w:val="270"/>
        </w:trPr>
        <w:tc>
          <w:tcPr>
            <w:tcW w:w="4551"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每季度的采购管理费用</w:t>
            </w:r>
          </w:p>
        </w:tc>
        <w:tc>
          <w:tcPr>
            <w:tcW w:w="2349"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7500</w:t>
            </w:r>
            <w:r>
              <w:rPr>
                <w:rFonts w:ascii="Arial" w:hAnsi="Arial" w:cs="Arial" w:hint="eastAsia"/>
                <w:color w:val="000000"/>
                <w:kern w:val="0"/>
                <w:sz w:val="20"/>
                <w:szCs w:val="20"/>
              </w:rPr>
              <w:t>0</w:t>
            </w:r>
          </w:p>
        </w:tc>
      </w:tr>
      <w:tr w:rsidR="00D0501E" w:rsidTr="00242B9A">
        <w:trPr>
          <w:trHeight w:val="270"/>
        </w:trPr>
        <w:tc>
          <w:tcPr>
            <w:tcW w:w="4551"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额外材料的采购费用</w:t>
            </w:r>
          </w:p>
        </w:tc>
        <w:tc>
          <w:tcPr>
            <w:tcW w:w="2349"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现货价格加</w:t>
            </w:r>
            <w:r>
              <w:rPr>
                <w:rFonts w:ascii="Arial" w:hAnsi="Arial" w:cs="Arial"/>
                <w:color w:val="000000"/>
                <w:kern w:val="0"/>
                <w:sz w:val="20"/>
                <w:szCs w:val="20"/>
              </w:rPr>
              <w:t> 10%</w:t>
            </w:r>
          </w:p>
        </w:tc>
      </w:tr>
      <w:tr w:rsidR="00D0501E" w:rsidTr="00242B9A">
        <w:trPr>
          <w:trHeight w:val="270"/>
        </w:trPr>
        <w:tc>
          <w:tcPr>
            <w:tcW w:w="4551"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优质原材料采购价格</w:t>
            </w:r>
          </w:p>
        </w:tc>
        <w:tc>
          <w:tcPr>
            <w:tcW w:w="2349"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现货价格加</w:t>
            </w:r>
            <w:r>
              <w:rPr>
                <w:rFonts w:ascii="Arial" w:hAnsi="Arial" w:cs="Arial"/>
                <w:color w:val="000000"/>
                <w:kern w:val="0"/>
                <w:sz w:val="20"/>
                <w:szCs w:val="20"/>
              </w:rPr>
              <w:t> </w:t>
            </w:r>
            <w:r>
              <w:rPr>
                <w:rFonts w:ascii="宋体" w:hAnsi="宋体" w:cs="Arial" w:hint="eastAsia"/>
                <w:color w:val="000000"/>
                <w:kern w:val="0"/>
                <w:sz w:val="20"/>
                <w:szCs w:val="20"/>
              </w:rPr>
              <w:t>5</w:t>
            </w:r>
            <w:r>
              <w:rPr>
                <w:rFonts w:ascii="Arial" w:hAnsi="Arial" w:cs="Arial"/>
                <w:color w:val="000000"/>
                <w:kern w:val="0"/>
                <w:sz w:val="20"/>
                <w:szCs w:val="20"/>
              </w:rPr>
              <w:t>0%</w:t>
            </w:r>
          </w:p>
        </w:tc>
      </w:tr>
      <w:tr w:rsidR="00D0501E" w:rsidTr="00242B9A">
        <w:trPr>
          <w:trHeight w:val="270"/>
        </w:trPr>
        <w:tc>
          <w:tcPr>
            <w:tcW w:w="4551"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单位零部件的外部仓储费用</w:t>
            </w:r>
          </w:p>
        </w:tc>
        <w:tc>
          <w:tcPr>
            <w:tcW w:w="2349"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25</w:t>
            </w:r>
          </w:p>
        </w:tc>
      </w:tr>
      <w:tr w:rsidR="00D0501E" w:rsidTr="00242B9A">
        <w:trPr>
          <w:trHeight w:val="270"/>
        </w:trPr>
        <w:tc>
          <w:tcPr>
            <w:tcW w:w="4551"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单位原材料的外部仓储费用</w:t>
            </w:r>
          </w:p>
        </w:tc>
        <w:tc>
          <w:tcPr>
            <w:tcW w:w="2349"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3</w:t>
            </w:r>
            <w:r>
              <w:rPr>
                <w:rFonts w:ascii="Arial" w:hAnsi="Arial" w:cs="Arial" w:hint="eastAsia"/>
                <w:color w:val="000000"/>
                <w:kern w:val="0"/>
                <w:sz w:val="20"/>
                <w:szCs w:val="20"/>
              </w:rPr>
              <w:t>0</w:t>
            </w:r>
          </w:p>
        </w:tc>
      </w:tr>
      <w:tr w:rsidR="00D0501E" w:rsidTr="00242B9A">
        <w:trPr>
          <w:trHeight w:val="270"/>
        </w:trPr>
        <w:tc>
          <w:tcPr>
            <w:tcW w:w="4551"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单位产品存储在国内代理商、互联网经销商的费用</w:t>
            </w:r>
          </w:p>
        </w:tc>
        <w:tc>
          <w:tcPr>
            <w:tcW w:w="2349"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35</w:t>
            </w:r>
          </w:p>
        </w:tc>
      </w:tr>
      <w:tr w:rsidR="00D0501E" w:rsidTr="00242B9A">
        <w:trPr>
          <w:trHeight w:val="285"/>
        </w:trPr>
        <w:tc>
          <w:tcPr>
            <w:tcW w:w="4551"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单位产品存储在国际市场经销商的费用</w:t>
            </w:r>
          </w:p>
        </w:tc>
        <w:tc>
          <w:tcPr>
            <w:tcW w:w="2349"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4</w:t>
            </w:r>
            <w:r>
              <w:rPr>
                <w:rFonts w:ascii="Arial" w:hAnsi="Arial" w:cs="Arial" w:hint="eastAsia"/>
                <w:color w:val="000000"/>
                <w:kern w:val="0"/>
                <w:sz w:val="20"/>
                <w:szCs w:val="20"/>
              </w:rPr>
              <w:t>美元</w:t>
            </w:r>
          </w:p>
        </w:tc>
      </w:tr>
    </w:tbl>
    <w:p w:rsidR="00D0501E" w:rsidRDefault="00D0501E" w:rsidP="00D0501E">
      <w:pPr>
        <w:pStyle w:val="2"/>
        <w:jc w:val="both"/>
        <w:rPr>
          <w:sz w:val="22"/>
        </w:rPr>
      </w:pPr>
      <w:bookmarkStart w:id="469" w:name="_表14__季度平均库存价值的计算方法"/>
      <w:bookmarkStart w:id="470" w:name="_Toc367006322"/>
      <w:bookmarkStart w:id="471" w:name="_Toc367080351"/>
      <w:bookmarkEnd w:id="469"/>
      <w:r>
        <w:rPr>
          <w:rFonts w:hint="eastAsia"/>
          <w:sz w:val="22"/>
        </w:rPr>
        <w:t>表</w:t>
      </w:r>
      <w:r>
        <w:rPr>
          <w:rFonts w:hint="eastAsia"/>
          <w:sz w:val="22"/>
        </w:rPr>
        <w:t xml:space="preserve">14 </w:t>
      </w:r>
      <w:r>
        <w:rPr>
          <w:rFonts w:hint="eastAsia"/>
          <w:sz w:val="22"/>
        </w:rPr>
        <w:t>季度平均库存价值的计算方法</w:t>
      </w:r>
      <w:bookmarkEnd w:id="470"/>
      <w:bookmarkEnd w:id="471"/>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1"/>
        <w:gridCol w:w="4089"/>
      </w:tblGrid>
      <w:tr w:rsidR="00D0501E" w:rsidTr="00242B9A">
        <w:trPr>
          <w:trHeight w:val="285"/>
        </w:trPr>
        <w:tc>
          <w:tcPr>
            <w:tcW w:w="1291" w:type="dxa"/>
            <w:shd w:val="clear" w:color="000000" w:fill="FFFDDA"/>
            <w:vAlign w:val="center"/>
          </w:tcPr>
          <w:p w:rsidR="00D0501E" w:rsidRDefault="00D0501E" w:rsidP="00242B9A">
            <w:pPr>
              <w:rPr>
                <w:rFonts w:ascii="Arial" w:hAnsi="Arial" w:cs="Arial"/>
                <w:color w:val="003366"/>
                <w:kern w:val="0"/>
                <w:sz w:val="20"/>
                <w:szCs w:val="20"/>
              </w:rPr>
            </w:pPr>
            <w:r>
              <w:rPr>
                <w:rFonts w:ascii="Arial" w:hAnsi="Arial" w:cs="Arial" w:hint="eastAsia"/>
                <w:color w:val="003366"/>
                <w:kern w:val="0"/>
                <w:sz w:val="20"/>
                <w:szCs w:val="20"/>
              </w:rPr>
              <w:t>库存价值</w:t>
            </w:r>
          </w:p>
        </w:tc>
        <w:tc>
          <w:tcPr>
            <w:tcW w:w="4089"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0.5 x (</w:t>
            </w:r>
            <w:r>
              <w:rPr>
                <w:rFonts w:ascii="Arial" w:hAnsi="Arial" w:cs="Arial" w:hint="eastAsia"/>
                <w:color w:val="000000"/>
                <w:kern w:val="0"/>
                <w:sz w:val="20"/>
                <w:szCs w:val="20"/>
              </w:rPr>
              <w:t>季初价值</w:t>
            </w:r>
            <w:r>
              <w:rPr>
                <w:rFonts w:ascii="Arial" w:hAnsi="Arial" w:cs="Arial"/>
                <w:color w:val="000000"/>
                <w:kern w:val="0"/>
                <w:sz w:val="20"/>
                <w:szCs w:val="20"/>
              </w:rPr>
              <w:t xml:space="preserve"> + </w:t>
            </w:r>
            <w:r>
              <w:rPr>
                <w:rFonts w:ascii="Arial" w:hAnsi="Arial" w:cs="Arial" w:hint="eastAsia"/>
                <w:color w:val="000000"/>
                <w:kern w:val="0"/>
                <w:sz w:val="20"/>
                <w:szCs w:val="20"/>
              </w:rPr>
              <w:t>季末价值</w:t>
            </w:r>
            <w:r>
              <w:rPr>
                <w:rFonts w:ascii="Arial" w:hAnsi="Arial" w:cs="Arial"/>
                <w:color w:val="000000"/>
                <w:kern w:val="0"/>
                <w:sz w:val="20"/>
                <w:szCs w:val="20"/>
              </w:rPr>
              <w:t>)</w:t>
            </w:r>
          </w:p>
        </w:tc>
      </w:tr>
    </w:tbl>
    <w:p w:rsidR="00D0501E" w:rsidRDefault="00D0501E" w:rsidP="00D0501E">
      <w:pPr>
        <w:pStyle w:val="2"/>
        <w:jc w:val="both"/>
        <w:rPr>
          <w:sz w:val="22"/>
        </w:rPr>
      </w:pPr>
      <w:bookmarkStart w:id="472" w:name="_表15_人力资源成本"/>
      <w:bookmarkStart w:id="473" w:name="_Toc367006323"/>
      <w:bookmarkStart w:id="474" w:name="_Toc367080352"/>
      <w:bookmarkEnd w:id="472"/>
      <w:r>
        <w:rPr>
          <w:rFonts w:hint="eastAsia"/>
          <w:sz w:val="22"/>
        </w:rPr>
        <w:t>表</w:t>
      </w:r>
      <w:r>
        <w:rPr>
          <w:rFonts w:hint="eastAsia"/>
          <w:sz w:val="22"/>
        </w:rPr>
        <w:t xml:space="preserve">15 </w:t>
      </w:r>
      <w:r>
        <w:rPr>
          <w:rFonts w:hint="eastAsia"/>
          <w:sz w:val="22"/>
        </w:rPr>
        <w:t>人力资源成本</w:t>
      </w:r>
      <w:bookmarkEnd w:id="473"/>
      <w:bookmarkEnd w:id="474"/>
      <w:r>
        <w:rPr>
          <w:rFonts w:hint="eastAsia"/>
          <w:sz w:val="22"/>
        </w:rPr>
        <w:tab/>
      </w:r>
      <w:r>
        <w:rPr>
          <w:rFonts w:hint="eastAsia"/>
          <w:sz w:val="22"/>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0"/>
        <w:gridCol w:w="1460"/>
        <w:gridCol w:w="1080"/>
        <w:gridCol w:w="1080"/>
      </w:tblGrid>
      <w:tr w:rsidR="00D0501E" w:rsidTr="00242B9A">
        <w:trPr>
          <w:trHeight w:val="270"/>
        </w:trPr>
        <w:tc>
          <w:tcPr>
            <w:tcW w:w="3400" w:type="dxa"/>
            <w:shd w:val="clear" w:color="000000" w:fill="FFFDDA"/>
            <w:vAlign w:val="center"/>
          </w:tcPr>
          <w:p w:rsidR="00D0501E" w:rsidRDefault="00D0501E" w:rsidP="00242B9A">
            <w:pPr>
              <w:rPr>
                <w:rFonts w:ascii="Arial" w:hAnsi="Arial" w:cs="Arial"/>
                <w:color w:val="003366"/>
                <w:kern w:val="0"/>
                <w:sz w:val="20"/>
                <w:szCs w:val="20"/>
              </w:rPr>
            </w:pPr>
          </w:p>
        </w:tc>
        <w:tc>
          <w:tcPr>
            <w:tcW w:w="1460"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招聘</w:t>
            </w:r>
          </w:p>
        </w:tc>
        <w:tc>
          <w:tcPr>
            <w:tcW w:w="1080"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解雇</w:t>
            </w:r>
          </w:p>
        </w:tc>
        <w:tc>
          <w:tcPr>
            <w:tcW w:w="1080"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培训</w:t>
            </w:r>
          </w:p>
        </w:tc>
      </w:tr>
      <w:tr w:rsidR="00D0501E" w:rsidTr="00242B9A">
        <w:trPr>
          <w:trHeight w:val="270"/>
        </w:trPr>
        <w:tc>
          <w:tcPr>
            <w:tcW w:w="34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技术性组装工人</w:t>
            </w:r>
          </w:p>
        </w:tc>
        <w:tc>
          <w:tcPr>
            <w:tcW w:w="146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2000</w:t>
            </w:r>
            <w:r>
              <w:rPr>
                <w:rFonts w:ascii="Arial" w:hAnsi="Arial" w:cs="Arial" w:hint="eastAsia"/>
                <w:color w:val="000000"/>
                <w:kern w:val="0"/>
                <w:sz w:val="20"/>
                <w:szCs w:val="20"/>
              </w:rPr>
              <w:t>0</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5000</w:t>
            </w:r>
            <w:r>
              <w:rPr>
                <w:rFonts w:ascii="Arial" w:hAnsi="Arial" w:cs="Arial" w:hint="eastAsia"/>
                <w:color w:val="000000"/>
                <w:kern w:val="0"/>
                <w:sz w:val="20"/>
                <w:szCs w:val="20"/>
              </w:rPr>
              <w:t>0</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8500</w:t>
            </w:r>
            <w:r>
              <w:rPr>
                <w:rFonts w:ascii="Arial" w:hAnsi="Arial" w:cs="Arial" w:hint="eastAsia"/>
                <w:color w:val="000000"/>
                <w:kern w:val="0"/>
                <w:sz w:val="20"/>
                <w:szCs w:val="20"/>
              </w:rPr>
              <w:t>0</w:t>
            </w:r>
          </w:p>
        </w:tc>
      </w:tr>
      <w:tr w:rsidR="00D0501E" w:rsidTr="00242B9A">
        <w:trPr>
          <w:trHeight w:val="270"/>
        </w:trPr>
        <w:tc>
          <w:tcPr>
            <w:tcW w:w="34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非技术机工</w:t>
            </w:r>
          </w:p>
        </w:tc>
        <w:tc>
          <w:tcPr>
            <w:tcW w:w="146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1000</w:t>
            </w:r>
            <w:r>
              <w:rPr>
                <w:rFonts w:ascii="Arial" w:hAnsi="Arial" w:cs="Arial" w:hint="eastAsia"/>
                <w:color w:val="000000"/>
                <w:kern w:val="0"/>
                <w:sz w:val="20"/>
                <w:szCs w:val="20"/>
              </w:rPr>
              <w:t>0</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2000</w:t>
            </w:r>
            <w:r>
              <w:rPr>
                <w:rFonts w:ascii="Arial" w:hAnsi="Arial" w:cs="Arial" w:hint="eastAsia"/>
                <w:color w:val="000000"/>
                <w:kern w:val="0"/>
                <w:sz w:val="20"/>
                <w:szCs w:val="20"/>
              </w:rPr>
              <w:t>0</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p>
        </w:tc>
      </w:tr>
      <w:tr w:rsidR="00D0501E" w:rsidTr="00242B9A">
        <w:trPr>
          <w:trHeight w:val="285"/>
        </w:trPr>
        <w:tc>
          <w:tcPr>
            <w:tcW w:w="34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员工外部培训</w:t>
            </w:r>
          </w:p>
        </w:tc>
        <w:tc>
          <w:tcPr>
            <w:tcW w:w="3620" w:type="dxa"/>
            <w:gridSpan w:val="3"/>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每天</w:t>
            </w:r>
            <w:r>
              <w:rPr>
                <w:rFonts w:ascii="Arial" w:hAnsi="Arial" w:cs="Arial"/>
                <w:color w:val="000000"/>
                <w:kern w:val="0"/>
                <w:sz w:val="20"/>
                <w:szCs w:val="20"/>
              </w:rPr>
              <w:t xml:space="preserve"> 1000</w:t>
            </w:r>
            <w:r>
              <w:rPr>
                <w:rFonts w:ascii="Arial" w:hAnsi="Arial" w:cs="Arial" w:hint="eastAsia"/>
                <w:color w:val="000000"/>
                <w:kern w:val="0"/>
                <w:sz w:val="20"/>
                <w:szCs w:val="20"/>
              </w:rPr>
              <w:t>0</w:t>
            </w:r>
            <w:r>
              <w:rPr>
                <w:rFonts w:ascii="Arial" w:hAnsi="Arial" w:cs="Arial"/>
                <w:color w:val="000000"/>
                <w:kern w:val="0"/>
                <w:sz w:val="20"/>
                <w:szCs w:val="20"/>
              </w:rPr>
              <w:t xml:space="preserve"> </w:t>
            </w:r>
          </w:p>
        </w:tc>
      </w:tr>
    </w:tbl>
    <w:p w:rsidR="00D0501E" w:rsidRDefault="00D0501E" w:rsidP="00D0501E">
      <w:pPr>
        <w:pStyle w:val="2"/>
        <w:jc w:val="both"/>
        <w:rPr>
          <w:sz w:val="24"/>
        </w:rPr>
      </w:pPr>
      <w:bookmarkStart w:id="475" w:name="_表16_每季度每一工人的最大可用工时、加轮班津贴"/>
      <w:bookmarkStart w:id="476" w:name="_Toc367006324"/>
      <w:bookmarkStart w:id="477" w:name="_Toc367080353"/>
      <w:bookmarkEnd w:id="475"/>
      <w:r>
        <w:rPr>
          <w:rFonts w:hint="eastAsia"/>
          <w:sz w:val="22"/>
        </w:rPr>
        <w:t>表</w:t>
      </w:r>
      <w:r>
        <w:rPr>
          <w:rFonts w:hint="eastAsia"/>
          <w:sz w:val="22"/>
        </w:rPr>
        <w:t xml:space="preserve">16 </w:t>
      </w:r>
      <w:r>
        <w:rPr>
          <w:rFonts w:hint="eastAsia"/>
          <w:sz w:val="22"/>
        </w:rPr>
        <w:t>每季度每一工人的最大可用工时、加轮班津贴</w:t>
      </w:r>
      <w:bookmarkEnd w:id="476"/>
      <w:bookmarkEnd w:id="477"/>
      <w:r>
        <w:rPr>
          <w:rFonts w:hint="eastAsia"/>
          <w:sz w:val="22"/>
        </w:rPr>
        <w:tab/>
      </w:r>
      <w:r>
        <w:rPr>
          <w:rFonts w:hint="eastAsia"/>
          <w:sz w:val="24"/>
        </w:rPr>
        <w:tab/>
      </w:r>
      <w:r>
        <w:rPr>
          <w:rFonts w:hint="eastAsia"/>
          <w:sz w:val="24"/>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0"/>
        <w:gridCol w:w="1660"/>
        <w:gridCol w:w="1920"/>
        <w:gridCol w:w="1920"/>
        <w:gridCol w:w="2260"/>
      </w:tblGrid>
      <w:tr w:rsidR="00D0501E" w:rsidTr="00242B9A">
        <w:trPr>
          <w:trHeight w:val="634"/>
        </w:trPr>
        <w:tc>
          <w:tcPr>
            <w:tcW w:w="116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轮班数</w:t>
            </w:r>
          </w:p>
        </w:tc>
        <w:tc>
          <w:tcPr>
            <w:tcW w:w="1660"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基本工资工时</w:t>
            </w:r>
          </w:p>
        </w:tc>
        <w:tc>
          <w:tcPr>
            <w:tcW w:w="1920"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周六工资工时</w:t>
            </w:r>
          </w:p>
          <w:p w:rsidR="00D0501E" w:rsidRDefault="00D0501E" w:rsidP="00242B9A">
            <w:pPr>
              <w:jc w:val="center"/>
              <w:rPr>
                <w:rFonts w:ascii="宋体" w:hAnsi="宋体" w:cs="宋体"/>
                <w:color w:val="000000"/>
                <w:kern w:val="0"/>
                <w:sz w:val="20"/>
                <w:szCs w:val="20"/>
              </w:rPr>
            </w:pPr>
            <w:r>
              <w:rPr>
                <w:rFonts w:ascii="宋体" w:hAnsi="宋体" w:cs="Arial" w:hint="eastAsia"/>
                <w:color w:val="000000"/>
                <w:kern w:val="0"/>
                <w:sz w:val="20"/>
                <w:szCs w:val="20"/>
              </w:rPr>
              <w:t>基本工资</w:t>
            </w:r>
            <w:r>
              <w:rPr>
                <w:rFonts w:ascii="Arial" w:hAnsi="Arial" w:cs="Arial"/>
                <w:color w:val="000000"/>
                <w:kern w:val="0"/>
                <w:sz w:val="20"/>
                <w:szCs w:val="20"/>
              </w:rPr>
              <w:t xml:space="preserve"> + 50%</w:t>
            </w:r>
          </w:p>
        </w:tc>
        <w:tc>
          <w:tcPr>
            <w:tcW w:w="1920"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周日工资工时</w:t>
            </w:r>
          </w:p>
          <w:p w:rsidR="00D0501E" w:rsidRDefault="00D0501E" w:rsidP="00242B9A">
            <w:pPr>
              <w:jc w:val="center"/>
              <w:rPr>
                <w:rFonts w:ascii="宋体" w:hAnsi="宋体" w:cs="宋体"/>
                <w:color w:val="000000"/>
                <w:kern w:val="0"/>
                <w:sz w:val="20"/>
                <w:szCs w:val="20"/>
              </w:rPr>
            </w:pPr>
            <w:r>
              <w:rPr>
                <w:rFonts w:ascii="宋体" w:hAnsi="宋体" w:cs="Arial" w:hint="eastAsia"/>
                <w:color w:val="000000"/>
                <w:kern w:val="0"/>
                <w:sz w:val="20"/>
                <w:szCs w:val="20"/>
              </w:rPr>
              <w:t>基本工资</w:t>
            </w:r>
            <w:r>
              <w:rPr>
                <w:rFonts w:ascii="Arial" w:hAnsi="Arial" w:cs="Arial"/>
                <w:color w:val="000000"/>
                <w:kern w:val="0"/>
                <w:sz w:val="20"/>
                <w:szCs w:val="20"/>
              </w:rPr>
              <w:t xml:space="preserve"> + 100%</w:t>
            </w:r>
          </w:p>
        </w:tc>
        <w:tc>
          <w:tcPr>
            <w:tcW w:w="2260"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非技术机工轮班津贴</w:t>
            </w:r>
          </w:p>
        </w:tc>
      </w:tr>
      <w:tr w:rsidR="00D0501E" w:rsidTr="00242B9A">
        <w:trPr>
          <w:trHeight w:val="270"/>
        </w:trPr>
        <w:tc>
          <w:tcPr>
            <w:tcW w:w="1160" w:type="dxa"/>
            <w:shd w:val="clear" w:color="000000" w:fill="FFFDDA"/>
            <w:vAlign w:val="center"/>
          </w:tcPr>
          <w:p w:rsidR="00D0501E" w:rsidRDefault="00D0501E" w:rsidP="00242B9A">
            <w:pPr>
              <w:rPr>
                <w:rFonts w:ascii="Arial" w:hAnsi="Arial" w:cs="Arial"/>
                <w:color w:val="003366"/>
                <w:kern w:val="0"/>
                <w:sz w:val="20"/>
                <w:szCs w:val="20"/>
              </w:rPr>
            </w:pPr>
            <w:r>
              <w:rPr>
                <w:rFonts w:ascii="Arial" w:hAnsi="Arial" w:cs="Arial"/>
                <w:color w:val="003366"/>
                <w:kern w:val="0"/>
                <w:sz w:val="20"/>
                <w:szCs w:val="20"/>
              </w:rPr>
              <w:t xml:space="preserve">1. </w:t>
            </w:r>
            <w:r>
              <w:rPr>
                <w:rFonts w:ascii="宋体" w:hAnsi="宋体" w:cs="Arial" w:hint="eastAsia"/>
                <w:color w:val="003366"/>
                <w:kern w:val="0"/>
                <w:sz w:val="20"/>
                <w:szCs w:val="20"/>
              </w:rPr>
              <w:t>单班</w:t>
            </w:r>
          </w:p>
        </w:tc>
        <w:tc>
          <w:tcPr>
            <w:tcW w:w="166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420</w:t>
            </w:r>
          </w:p>
        </w:tc>
        <w:tc>
          <w:tcPr>
            <w:tcW w:w="19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+84</w:t>
            </w:r>
          </w:p>
        </w:tc>
        <w:tc>
          <w:tcPr>
            <w:tcW w:w="19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+72</w:t>
            </w:r>
          </w:p>
        </w:tc>
        <w:tc>
          <w:tcPr>
            <w:tcW w:w="226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0</w:t>
            </w:r>
          </w:p>
        </w:tc>
      </w:tr>
      <w:tr w:rsidR="00D0501E" w:rsidTr="00242B9A">
        <w:trPr>
          <w:trHeight w:val="270"/>
        </w:trPr>
        <w:tc>
          <w:tcPr>
            <w:tcW w:w="1160" w:type="dxa"/>
            <w:shd w:val="clear" w:color="000000" w:fill="FFFDDA"/>
            <w:vAlign w:val="center"/>
          </w:tcPr>
          <w:p w:rsidR="00D0501E" w:rsidRDefault="00D0501E" w:rsidP="00242B9A">
            <w:pPr>
              <w:rPr>
                <w:rFonts w:ascii="Arial" w:hAnsi="Arial" w:cs="Arial"/>
                <w:color w:val="003366"/>
                <w:kern w:val="0"/>
                <w:sz w:val="20"/>
                <w:szCs w:val="20"/>
              </w:rPr>
            </w:pPr>
            <w:r>
              <w:rPr>
                <w:rFonts w:ascii="Arial" w:hAnsi="Arial" w:cs="Arial"/>
                <w:color w:val="003366"/>
                <w:kern w:val="0"/>
                <w:sz w:val="20"/>
                <w:szCs w:val="20"/>
              </w:rPr>
              <w:t xml:space="preserve">2. </w:t>
            </w:r>
            <w:r>
              <w:rPr>
                <w:rFonts w:ascii="宋体" w:hAnsi="宋体" w:cs="Arial" w:hint="eastAsia"/>
                <w:color w:val="003366"/>
                <w:kern w:val="0"/>
                <w:sz w:val="20"/>
                <w:szCs w:val="20"/>
              </w:rPr>
              <w:t>两班</w:t>
            </w:r>
          </w:p>
        </w:tc>
        <w:tc>
          <w:tcPr>
            <w:tcW w:w="166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420</w:t>
            </w:r>
          </w:p>
        </w:tc>
        <w:tc>
          <w:tcPr>
            <w:tcW w:w="19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+42</w:t>
            </w:r>
          </w:p>
        </w:tc>
        <w:tc>
          <w:tcPr>
            <w:tcW w:w="19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+72</w:t>
            </w:r>
          </w:p>
        </w:tc>
        <w:tc>
          <w:tcPr>
            <w:tcW w:w="226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1/3</w:t>
            </w:r>
          </w:p>
        </w:tc>
      </w:tr>
      <w:tr w:rsidR="00D0501E" w:rsidTr="00242B9A">
        <w:trPr>
          <w:trHeight w:val="285"/>
        </w:trPr>
        <w:tc>
          <w:tcPr>
            <w:tcW w:w="1160" w:type="dxa"/>
            <w:shd w:val="clear" w:color="000000" w:fill="FFFDDA"/>
            <w:vAlign w:val="center"/>
          </w:tcPr>
          <w:p w:rsidR="00D0501E" w:rsidRDefault="00D0501E" w:rsidP="00242B9A">
            <w:pPr>
              <w:rPr>
                <w:rFonts w:ascii="Arial" w:hAnsi="Arial" w:cs="Arial"/>
                <w:color w:val="003366"/>
                <w:kern w:val="0"/>
                <w:sz w:val="20"/>
                <w:szCs w:val="20"/>
              </w:rPr>
            </w:pPr>
            <w:r>
              <w:rPr>
                <w:rFonts w:ascii="Arial" w:hAnsi="Arial" w:cs="Arial"/>
                <w:color w:val="003366"/>
                <w:kern w:val="0"/>
                <w:sz w:val="20"/>
                <w:szCs w:val="20"/>
              </w:rPr>
              <w:t xml:space="preserve">3. </w:t>
            </w:r>
            <w:r>
              <w:rPr>
                <w:rFonts w:ascii="宋体" w:hAnsi="宋体" w:cs="Arial" w:hint="eastAsia"/>
                <w:color w:val="003366"/>
                <w:kern w:val="0"/>
                <w:sz w:val="20"/>
                <w:szCs w:val="20"/>
              </w:rPr>
              <w:t>三班</w:t>
            </w:r>
          </w:p>
        </w:tc>
        <w:tc>
          <w:tcPr>
            <w:tcW w:w="166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420</w:t>
            </w:r>
          </w:p>
        </w:tc>
        <w:tc>
          <w:tcPr>
            <w:tcW w:w="19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+42</w:t>
            </w:r>
          </w:p>
        </w:tc>
        <w:tc>
          <w:tcPr>
            <w:tcW w:w="19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+72</w:t>
            </w:r>
          </w:p>
        </w:tc>
        <w:tc>
          <w:tcPr>
            <w:tcW w:w="226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2/3</w:t>
            </w:r>
          </w:p>
        </w:tc>
      </w:tr>
    </w:tbl>
    <w:p w:rsidR="00D0501E" w:rsidRDefault="00D0501E" w:rsidP="00D0501E">
      <w:pPr>
        <w:pStyle w:val="2"/>
        <w:jc w:val="both"/>
        <w:rPr>
          <w:sz w:val="22"/>
        </w:rPr>
      </w:pPr>
      <w:bookmarkStart w:id="478" w:name="_表17_最低工作时数时数和工资标准"/>
      <w:bookmarkStart w:id="479" w:name="_Toc367006325"/>
      <w:bookmarkStart w:id="480" w:name="_Toc367080354"/>
      <w:bookmarkEnd w:id="478"/>
      <w:r>
        <w:rPr>
          <w:rFonts w:hint="eastAsia"/>
          <w:sz w:val="22"/>
        </w:rPr>
        <w:t>表</w:t>
      </w:r>
      <w:r>
        <w:rPr>
          <w:rFonts w:hint="eastAsia"/>
          <w:sz w:val="22"/>
        </w:rPr>
        <w:t xml:space="preserve">17 </w:t>
      </w:r>
      <w:r>
        <w:rPr>
          <w:rFonts w:hint="eastAsia"/>
          <w:sz w:val="22"/>
        </w:rPr>
        <w:t>最低工作时数和工资标准</w:t>
      </w:r>
      <w:bookmarkEnd w:id="479"/>
      <w:bookmarkEnd w:id="480"/>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0"/>
        <w:gridCol w:w="2320"/>
      </w:tblGrid>
      <w:tr w:rsidR="00D0501E" w:rsidTr="00242B9A">
        <w:trPr>
          <w:trHeight w:val="270"/>
        </w:trPr>
        <w:tc>
          <w:tcPr>
            <w:tcW w:w="538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每季度机器工人支付工资的工作时数</w:t>
            </w:r>
          </w:p>
        </w:tc>
        <w:tc>
          <w:tcPr>
            <w:tcW w:w="23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360</w:t>
            </w:r>
          </w:p>
        </w:tc>
      </w:tr>
      <w:tr w:rsidR="00D0501E" w:rsidTr="00242B9A">
        <w:trPr>
          <w:trHeight w:val="270"/>
        </w:trPr>
        <w:tc>
          <w:tcPr>
            <w:tcW w:w="538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每周组装工人的罢工时数</w:t>
            </w:r>
          </w:p>
        </w:tc>
        <w:tc>
          <w:tcPr>
            <w:tcW w:w="23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48</w:t>
            </w:r>
          </w:p>
        </w:tc>
      </w:tr>
      <w:tr w:rsidR="00D0501E" w:rsidTr="00242B9A">
        <w:trPr>
          <w:trHeight w:val="270"/>
        </w:trPr>
        <w:tc>
          <w:tcPr>
            <w:tcW w:w="538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组装工人每季度最小工作时数</w:t>
            </w:r>
          </w:p>
        </w:tc>
        <w:tc>
          <w:tcPr>
            <w:tcW w:w="2320"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无</w:t>
            </w:r>
          </w:p>
        </w:tc>
      </w:tr>
      <w:tr w:rsidR="00D0501E" w:rsidTr="00242B9A">
        <w:trPr>
          <w:trHeight w:val="270"/>
        </w:trPr>
        <w:tc>
          <w:tcPr>
            <w:tcW w:w="538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组装工人每小时工资最低标准</w:t>
            </w:r>
          </w:p>
        </w:tc>
        <w:tc>
          <w:tcPr>
            <w:tcW w:w="23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9</w:t>
            </w:r>
            <w:r>
              <w:rPr>
                <w:rFonts w:ascii="Arial" w:hAnsi="Arial" w:cs="Arial" w:hint="eastAsia"/>
                <w:color w:val="000000"/>
                <w:kern w:val="0"/>
                <w:sz w:val="20"/>
                <w:szCs w:val="20"/>
              </w:rPr>
              <w:t>0</w:t>
            </w:r>
          </w:p>
        </w:tc>
      </w:tr>
      <w:tr w:rsidR="00D0501E" w:rsidTr="00242B9A">
        <w:trPr>
          <w:trHeight w:val="285"/>
        </w:trPr>
        <w:tc>
          <w:tcPr>
            <w:tcW w:w="538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机器工人与组装工人的工资比例（机器工人：组装工人）</w:t>
            </w:r>
          </w:p>
        </w:tc>
        <w:tc>
          <w:tcPr>
            <w:tcW w:w="23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65%</w:t>
            </w:r>
          </w:p>
        </w:tc>
      </w:tr>
    </w:tbl>
    <w:p w:rsidR="00D0501E" w:rsidRDefault="00D0501E" w:rsidP="00D0501E">
      <w:pPr>
        <w:pStyle w:val="2"/>
        <w:jc w:val="both"/>
        <w:rPr>
          <w:sz w:val="22"/>
        </w:rPr>
      </w:pPr>
      <w:bookmarkStart w:id="481" w:name="_表18_工厂和设备价值"/>
      <w:bookmarkStart w:id="482" w:name="_Toc367006326"/>
      <w:bookmarkStart w:id="483" w:name="_Toc367080355"/>
      <w:bookmarkEnd w:id="481"/>
      <w:r>
        <w:rPr>
          <w:rFonts w:hint="eastAsia"/>
          <w:sz w:val="22"/>
        </w:rPr>
        <w:t>表</w:t>
      </w:r>
      <w:r>
        <w:rPr>
          <w:rFonts w:hint="eastAsia"/>
          <w:sz w:val="22"/>
        </w:rPr>
        <w:t xml:space="preserve">18 </w:t>
      </w:r>
      <w:r>
        <w:rPr>
          <w:rFonts w:hint="eastAsia"/>
          <w:sz w:val="22"/>
        </w:rPr>
        <w:t>工厂和设备价值</w:t>
      </w:r>
      <w:bookmarkEnd w:id="482"/>
      <w:bookmarkEnd w:id="483"/>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0"/>
        <w:gridCol w:w="3740"/>
      </w:tblGrid>
      <w:tr w:rsidR="00D0501E" w:rsidTr="00242B9A">
        <w:trPr>
          <w:trHeight w:val="270"/>
        </w:trPr>
        <w:tc>
          <w:tcPr>
            <w:tcW w:w="3160" w:type="dxa"/>
            <w:shd w:val="clear" w:color="000000" w:fill="FFFDDA"/>
            <w:vAlign w:val="center"/>
          </w:tcPr>
          <w:p w:rsidR="00D0501E" w:rsidRDefault="00D0501E" w:rsidP="00242B9A">
            <w:pPr>
              <w:rPr>
                <w:rFonts w:ascii="Arial" w:hAnsi="Arial" w:cs="Arial"/>
                <w:color w:val="003366"/>
                <w:kern w:val="0"/>
                <w:sz w:val="20"/>
                <w:szCs w:val="20"/>
              </w:rPr>
            </w:pPr>
            <w:r>
              <w:rPr>
                <w:rFonts w:ascii="宋体" w:hAnsi="宋体" w:cs="Arial" w:hint="eastAsia"/>
                <w:color w:val="003366"/>
                <w:kern w:val="0"/>
                <w:sz w:val="20"/>
                <w:szCs w:val="20"/>
              </w:rPr>
              <w:t>每台机器的价值</w:t>
            </w:r>
          </w:p>
        </w:tc>
        <w:tc>
          <w:tcPr>
            <w:tcW w:w="374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3000</w:t>
            </w:r>
            <w:r>
              <w:rPr>
                <w:rFonts w:ascii="Arial" w:hAnsi="Arial" w:cs="Arial" w:hint="eastAsia"/>
                <w:color w:val="000000"/>
                <w:kern w:val="0"/>
                <w:sz w:val="20"/>
                <w:szCs w:val="20"/>
              </w:rPr>
              <w:t>,</w:t>
            </w:r>
            <w:r>
              <w:rPr>
                <w:rFonts w:ascii="Arial" w:hAnsi="Arial" w:cs="Arial"/>
                <w:color w:val="000000"/>
                <w:kern w:val="0"/>
                <w:sz w:val="20"/>
                <w:szCs w:val="20"/>
              </w:rPr>
              <w:t>0</w:t>
            </w:r>
            <w:r>
              <w:rPr>
                <w:rFonts w:ascii="Arial" w:hAnsi="Arial" w:cs="Arial" w:hint="eastAsia"/>
                <w:color w:val="000000"/>
                <w:kern w:val="0"/>
                <w:sz w:val="20"/>
                <w:szCs w:val="20"/>
              </w:rPr>
              <w:t>00</w:t>
            </w:r>
          </w:p>
        </w:tc>
      </w:tr>
      <w:tr w:rsidR="00D0501E" w:rsidTr="00242B9A">
        <w:trPr>
          <w:trHeight w:val="270"/>
        </w:trPr>
        <w:tc>
          <w:tcPr>
            <w:tcW w:w="316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季度折旧率</w:t>
            </w:r>
          </w:p>
        </w:tc>
        <w:tc>
          <w:tcPr>
            <w:tcW w:w="374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2.50%</w:t>
            </w:r>
          </w:p>
        </w:tc>
      </w:tr>
      <w:tr w:rsidR="00D0501E" w:rsidTr="00242B9A">
        <w:trPr>
          <w:trHeight w:val="285"/>
        </w:trPr>
        <w:tc>
          <w:tcPr>
            <w:tcW w:w="3160" w:type="dxa"/>
            <w:shd w:val="clear" w:color="000000" w:fill="FFFDDA"/>
            <w:vAlign w:val="center"/>
          </w:tcPr>
          <w:p w:rsidR="00D0501E" w:rsidRDefault="00D0501E" w:rsidP="00242B9A">
            <w:pPr>
              <w:rPr>
                <w:rFonts w:ascii="Arial" w:hAnsi="Arial" w:cs="Arial"/>
                <w:color w:val="003366"/>
                <w:kern w:val="0"/>
                <w:sz w:val="20"/>
                <w:szCs w:val="20"/>
              </w:rPr>
            </w:pPr>
            <w:r>
              <w:rPr>
                <w:rFonts w:ascii="宋体" w:hAnsi="宋体" w:cs="Arial" w:hint="eastAsia"/>
                <w:color w:val="003366"/>
                <w:kern w:val="0"/>
                <w:sz w:val="20"/>
                <w:szCs w:val="20"/>
              </w:rPr>
              <w:t>淘汰旧机器的费用</w:t>
            </w:r>
            <w:r>
              <w:rPr>
                <w:rFonts w:ascii="Arial" w:hAnsi="Arial" w:cs="Arial"/>
                <w:color w:val="003366"/>
                <w:kern w:val="0"/>
                <w:sz w:val="20"/>
                <w:szCs w:val="20"/>
              </w:rPr>
              <w:t xml:space="preserve"> </w:t>
            </w:r>
          </w:p>
        </w:tc>
        <w:tc>
          <w:tcPr>
            <w:tcW w:w="374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600</w:t>
            </w:r>
            <w:r>
              <w:rPr>
                <w:rFonts w:ascii="Arial" w:hAnsi="Arial" w:cs="Arial" w:hint="eastAsia"/>
                <w:color w:val="000000"/>
                <w:kern w:val="0"/>
                <w:sz w:val="20"/>
                <w:szCs w:val="20"/>
              </w:rPr>
              <w:t>,</w:t>
            </w:r>
            <w:r>
              <w:rPr>
                <w:rFonts w:ascii="Arial" w:hAnsi="Arial" w:cs="Arial"/>
                <w:color w:val="000000"/>
                <w:kern w:val="0"/>
                <w:sz w:val="20"/>
                <w:szCs w:val="20"/>
              </w:rPr>
              <w:t>00</w:t>
            </w:r>
            <w:r>
              <w:rPr>
                <w:rFonts w:ascii="Arial" w:hAnsi="Arial" w:cs="Arial" w:hint="eastAsia"/>
                <w:color w:val="000000"/>
                <w:kern w:val="0"/>
                <w:sz w:val="20"/>
                <w:szCs w:val="20"/>
              </w:rPr>
              <w:t>0</w:t>
            </w:r>
          </w:p>
        </w:tc>
      </w:tr>
    </w:tbl>
    <w:p w:rsidR="00D0501E" w:rsidRDefault="00D0501E" w:rsidP="00D0501E">
      <w:pPr>
        <w:pStyle w:val="2"/>
        <w:jc w:val="both"/>
        <w:rPr>
          <w:sz w:val="22"/>
        </w:rPr>
      </w:pPr>
      <w:bookmarkStart w:id="484" w:name="_表_19_财务限额的计算方法Calculation"/>
      <w:bookmarkStart w:id="485" w:name="_表19_财务限额的计算方法"/>
      <w:bookmarkStart w:id="486" w:name="_Toc367006327"/>
      <w:bookmarkStart w:id="487" w:name="_Toc367080356"/>
      <w:bookmarkEnd w:id="484"/>
      <w:bookmarkEnd w:id="485"/>
      <w:r>
        <w:rPr>
          <w:rFonts w:hint="eastAsia"/>
          <w:sz w:val="22"/>
        </w:rPr>
        <w:t>表</w:t>
      </w:r>
      <w:r>
        <w:rPr>
          <w:rFonts w:hint="eastAsia"/>
          <w:sz w:val="22"/>
        </w:rPr>
        <w:t xml:space="preserve">19 </w:t>
      </w:r>
      <w:r>
        <w:rPr>
          <w:rFonts w:hint="eastAsia"/>
          <w:sz w:val="22"/>
        </w:rPr>
        <w:t>财务限额的计算方法</w:t>
      </w:r>
      <w:bookmarkEnd w:id="486"/>
      <w:bookmarkEnd w:id="487"/>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6"/>
        <w:gridCol w:w="6804"/>
      </w:tblGrid>
      <w:tr w:rsidR="00D0501E" w:rsidTr="00242B9A">
        <w:trPr>
          <w:trHeight w:val="427"/>
        </w:trPr>
        <w:tc>
          <w:tcPr>
            <w:tcW w:w="1716" w:type="dxa"/>
            <w:shd w:val="clear" w:color="000000" w:fill="FFFDDA"/>
            <w:vAlign w:val="center"/>
          </w:tcPr>
          <w:p w:rsidR="00D0501E" w:rsidRDefault="00D0501E" w:rsidP="00242B9A">
            <w:pPr>
              <w:rPr>
                <w:rFonts w:ascii="Arial" w:hAnsi="Arial" w:cs="Arial"/>
                <w:color w:val="003366"/>
                <w:kern w:val="0"/>
                <w:sz w:val="20"/>
                <w:szCs w:val="20"/>
              </w:rPr>
            </w:pPr>
            <w:r>
              <w:rPr>
                <w:rFonts w:ascii="宋体" w:hAnsi="宋体" w:cs="Arial" w:hint="eastAsia"/>
                <w:color w:val="003366"/>
                <w:kern w:val="0"/>
                <w:sz w:val="20"/>
                <w:szCs w:val="20"/>
              </w:rPr>
              <w:t>授权透支的限量</w:t>
            </w:r>
          </w:p>
        </w:tc>
        <w:tc>
          <w:tcPr>
            <w:tcW w:w="6804" w:type="dxa"/>
            <w:shd w:val="clear" w:color="000000" w:fill="FFFDED"/>
            <w:vAlign w:val="center"/>
          </w:tcPr>
          <w:p w:rsidR="00D0501E" w:rsidRDefault="00D0501E" w:rsidP="00242B9A">
            <w:pPr>
              <w:rPr>
                <w:rFonts w:ascii="Arial" w:hAnsi="Arial" w:cs="Arial"/>
                <w:color w:val="000000"/>
                <w:kern w:val="0"/>
                <w:sz w:val="20"/>
                <w:szCs w:val="20"/>
              </w:rPr>
            </w:pPr>
            <w:r>
              <w:rPr>
                <w:rFonts w:ascii="Arial" w:hAnsi="Arial" w:cs="Arial"/>
                <w:color w:val="000000"/>
                <w:kern w:val="0"/>
                <w:sz w:val="20"/>
                <w:szCs w:val="20"/>
              </w:rPr>
              <w:t xml:space="preserve">50% </w:t>
            </w:r>
            <w:r>
              <w:rPr>
                <w:rFonts w:ascii="宋体" w:hAnsi="宋体" w:cs="Arial" w:hint="eastAsia"/>
                <w:color w:val="000000"/>
                <w:kern w:val="0"/>
                <w:sz w:val="20"/>
                <w:szCs w:val="20"/>
              </w:rPr>
              <w:t>不动产</w:t>
            </w:r>
            <w:r>
              <w:rPr>
                <w:rFonts w:ascii="Arial" w:hAnsi="Arial" w:cs="Arial"/>
                <w:color w:val="000000"/>
                <w:kern w:val="0"/>
                <w:sz w:val="20"/>
                <w:szCs w:val="20"/>
              </w:rPr>
              <w:t xml:space="preserve"> + </w:t>
            </w:r>
            <w:r>
              <w:rPr>
                <w:rFonts w:ascii="宋体" w:hAnsi="宋体" w:cs="Arial" w:hint="eastAsia"/>
                <w:color w:val="000000"/>
                <w:kern w:val="0"/>
                <w:sz w:val="20"/>
                <w:szCs w:val="20"/>
              </w:rPr>
              <w:t>库存</w:t>
            </w:r>
            <w:r>
              <w:rPr>
                <w:rFonts w:ascii="Arial" w:hAnsi="Arial" w:cs="Arial"/>
                <w:color w:val="000000"/>
                <w:kern w:val="0"/>
                <w:sz w:val="20"/>
                <w:szCs w:val="20"/>
              </w:rPr>
              <w:t xml:space="preserve">+ 90% </w:t>
            </w:r>
            <w:r>
              <w:rPr>
                <w:rFonts w:ascii="宋体" w:hAnsi="宋体" w:cs="Arial" w:hint="eastAsia"/>
                <w:color w:val="000000"/>
                <w:kern w:val="0"/>
                <w:sz w:val="20"/>
                <w:szCs w:val="20"/>
              </w:rPr>
              <w:t>贸易应收款</w:t>
            </w:r>
            <w:r>
              <w:rPr>
                <w:rFonts w:ascii="Arial" w:hAnsi="Arial" w:cs="Arial"/>
                <w:color w:val="000000"/>
                <w:kern w:val="0"/>
                <w:sz w:val="20"/>
                <w:szCs w:val="20"/>
              </w:rPr>
              <w:t xml:space="preserve">- 100% </w:t>
            </w:r>
            <w:r>
              <w:rPr>
                <w:rFonts w:ascii="宋体" w:hAnsi="宋体" w:cs="Arial" w:hint="eastAsia"/>
                <w:color w:val="000000"/>
                <w:kern w:val="0"/>
                <w:sz w:val="20"/>
                <w:szCs w:val="20"/>
              </w:rPr>
              <w:t>应缴税款和贸易应付款</w:t>
            </w:r>
          </w:p>
        </w:tc>
      </w:tr>
      <w:tr w:rsidR="00D0501E" w:rsidTr="00242B9A">
        <w:trPr>
          <w:trHeight w:val="290"/>
        </w:trPr>
        <w:tc>
          <w:tcPr>
            <w:tcW w:w="1716" w:type="dxa"/>
            <w:shd w:val="clear" w:color="000000" w:fill="FFFDDA"/>
            <w:vAlign w:val="center"/>
          </w:tcPr>
          <w:p w:rsidR="00D0501E" w:rsidRDefault="00D0501E" w:rsidP="00242B9A">
            <w:pPr>
              <w:rPr>
                <w:rFonts w:ascii="Arial" w:hAnsi="Arial" w:cs="Arial"/>
                <w:color w:val="003366"/>
                <w:kern w:val="0"/>
                <w:sz w:val="20"/>
                <w:szCs w:val="20"/>
              </w:rPr>
            </w:pPr>
            <w:r>
              <w:rPr>
                <w:rFonts w:ascii="宋体" w:hAnsi="宋体" w:cs="Arial" w:hint="eastAsia"/>
                <w:color w:val="003366"/>
                <w:kern w:val="0"/>
                <w:sz w:val="20"/>
                <w:szCs w:val="20"/>
              </w:rPr>
              <w:t>借贷能力</w:t>
            </w:r>
          </w:p>
        </w:tc>
        <w:tc>
          <w:tcPr>
            <w:tcW w:w="6804" w:type="dxa"/>
            <w:shd w:val="clear" w:color="000000" w:fill="FFFDED"/>
            <w:vAlign w:val="center"/>
          </w:tcPr>
          <w:p w:rsidR="00D0501E" w:rsidRDefault="00D0501E" w:rsidP="00242B9A">
            <w:pPr>
              <w:rPr>
                <w:rFonts w:ascii="Arial" w:hAnsi="Arial" w:cs="Arial"/>
                <w:color w:val="000000"/>
                <w:kern w:val="0"/>
                <w:sz w:val="20"/>
                <w:szCs w:val="20"/>
              </w:rPr>
            </w:pPr>
            <w:r>
              <w:rPr>
                <w:rFonts w:ascii="Arial" w:hAnsi="Arial" w:cs="Arial"/>
                <w:color w:val="000000"/>
                <w:kern w:val="0"/>
                <w:sz w:val="20"/>
                <w:szCs w:val="20"/>
              </w:rPr>
              <w:t xml:space="preserve">50% </w:t>
            </w:r>
            <w:r>
              <w:rPr>
                <w:rFonts w:ascii="宋体" w:hAnsi="宋体" w:cs="Arial" w:hint="eastAsia"/>
                <w:color w:val="000000"/>
                <w:kern w:val="0"/>
                <w:sz w:val="20"/>
                <w:szCs w:val="20"/>
              </w:rPr>
              <w:t>的股票价格</w:t>
            </w:r>
            <w:r>
              <w:rPr>
                <w:rFonts w:ascii="Arial" w:hAnsi="Arial" w:cs="Arial"/>
                <w:color w:val="000000"/>
                <w:kern w:val="0"/>
                <w:sz w:val="20"/>
                <w:szCs w:val="20"/>
              </w:rPr>
              <w:t xml:space="preserve"> x </w:t>
            </w:r>
            <w:r>
              <w:rPr>
                <w:rFonts w:ascii="宋体" w:hAnsi="宋体" w:cs="Arial" w:hint="eastAsia"/>
                <w:color w:val="000000"/>
                <w:kern w:val="0"/>
                <w:sz w:val="20"/>
                <w:szCs w:val="20"/>
              </w:rPr>
              <w:t>股票数量</w:t>
            </w:r>
            <w:r>
              <w:rPr>
                <w:rFonts w:ascii="Arial" w:hAnsi="Arial" w:cs="Arial"/>
                <w:color w:val="000000"/>
                <w:kern w:val="0"/>
                <w:sz w:val="20"/>
                <w:szCs w:val="20"/>
              </w:rPr>
              <w:t>- </w:t>
            </w:r>
            <w:r>
              <w:rPr>
                <w:rFonts w:ascii="宋体" w:hAnsi="宋体" w:cs="Arial" w:hint="eastAsia"/>
                <w:color w:val="000000"/>
                <w:kern w:val="0"/>
                <w:sz w:val="20"/>
                <w:szCs w:val="20"/>
              </w:rPr>
              <w:t>定期贷款和银行透支限额</w:t>
            </w:r>
          </w:p>
        </w:tc>
      </w:tr>
      <w:tr w:rsidR="00D0501E" w:rsidTr="00242B9A">
        <w:trPr>
          <w:trHeight w:val="270"/>
        </w:trPr>
        <w:tc>
          <w:tcPr>
            <w:tcW w:w="1716" w:type="dxa"/>
            <w:shd w:val="clear" w:color="000000" w:fill="FFFDDA"/>
            <w:vAlign w:val="center"/>
          </w:tcPr>
          <w:p w:rsidR="00D0501E" w:rsidRDefault="00D0501E" w:rsidP="00242B9A">
            <w:pPr>
              <w:rPr>
                <w:rFonts w:ascii="Arial" w:hAnsi="Arial" w:cs="Arial"/>
                <w:color w:val="003366"/>
                <w:kern w:val="0"/>
                <w:sz w:val="20"/>
                <w:szCs w:val="20"/>
              </w:rPr>
            </w:pPr>
            <w:r>
              <w:rPr>
                <w:rFonts w:ascii="宋体" w:hAnsi="宋体" w:cs="Arial" w:hint="eastAsia"/>
                <w:color w:val="003366"/>
                <w:kern w:val="0"/>
                <w:sz w:val="20"/>
                <w:szCs w:val="20"/>
              </w:rPr>
              <w:t>信用价值</w:t>
            </w:r>
          </w:p>
        </w:tc>
        <w:tc>
          <w:tcPr>
            <w:tcW w:w="680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借贷能力</w:t>
            </w:r>
            <w:r>
              <w:rPr>
                <w:rFonts w:ascii="Arial" w:hAnsi="Arial" w:cs="Arial"/>
                <w:color w:val="000000"/>
                <w:kern w:val="0"/>
                <w:sz w:val="20"/>
                <w:szCs w:val="20"/>
              </w:rPr>
              <w:t xml:space="preserve"> + </w:t>
            </w:r>
            <w:r>
              <w:rPr>
                <w:rFonts w:ascii="宋体" w:hAnsi="宋体" w:cs="Arial" w:hint="eastAsia"/>
                <w:color w:val="000000"/>
                <w:kern w:val="0"/>
                <w:sz w:val="20"/>
                <w:szCs w:val="20"/>
              </w:rPr>
              <w:t>现金和现金等值物</w:t>
            </w:r>
          </w:p>
        </w:tc>
      </w:tr>
      <w:tr w:rsidR="00D0501E" w:rsidTr="00242B9A">
        <w:trPr>
          <w:trHeight w:val="371"/>
        </w:trPr>
        <w:tc>
          <w:tcPr>
            <w:tcW w:w="8520" w:type="dxa"/>
            <w:gridSpan w:val="2"/>
            <w:shd w:val="clear" w:color="000000" w:fill="FFFDED"/>
            <w:vAlign w:val="center"/>
          </w:tcPr>
          <w:p w:rsidR="00D0501E" w:rsidRDefault="00D0501E" w:rsidP="00242B9A">
            <w:pPr>
              <w:rPr>
                <w:rFonts w:ascii="Arial" w:hAnsi="Arial" w:cs="Arial"/>
                <w:color w:val="000000"/>
                <w:kern w:val="0"/>
                <w:sz w:val="20"/>
                <w:szCs w:val="20"/>
              </w:rPr>
            </w:pPr>
            <w:r>
              <w:rPr>
                <w:rFonts w:ascii="宋体" w:hAnsi="宋体" w:cs="Arial" w:hint="eastAsia"/>
                <w:color w:val="000000"/>
                <w:kern w:val="0"/>
                <w:sz w:val="20"/>
                <w:szCs w:val="20"/>
              </w:rPr>
              <w:t>注意</w:t>
            </w:r>
            <w:r>
              <w:rPr>
                <w:rFonts w:ascii="Arial" w:hAnsi="Arial" w:cs="Arial"/>
                <w:color w:val="000000"/>
                <w:kern w:val="0"/>
                <w:sz w:val="20"/>
                <w:szCs w:val="20"/>
              </w:rPr>
              <w:t>:</w:t>
            </w:r>
            <w:r>
              <w:rPr>
                <w:rFonts w:ascii="Arial" w:hAnsi="Arial" w:cs="Arial"/>
                <w:i/>
                <w:iCs/>
                <w:color w:val="000000"/>
                <w:kern w:val="0"/>
                <w:sz w:val="20"/>
                <w:szCs w:val="20"/>
              </w:rPr>
              <w:t> </w:t>
            </w:r>
            <w:r>
              <w:rPr>
                <w:rFonts w:ascii="宋体" w:hAnsi="宋体" w:cs="Arial" w:hint="eastAsia"/>
                <w:i/>
                <w:iCs/>
                <w:color w:val="000000"/>
                <w:kern w:val="0"/>
                <w:sz w:val="20"/>
                <w:szCs w:val="20"/>
              </w:rPr>
              <w:t>所有数据来自上季度管理报告</w:t>
            </w:r>
            <w:r>
              <w:rPr>
                <w:rFonts w:ascii="Arial" w:hAnsi="Arial" w:cs="Arial" w:hint="eastAsia"/>
                <w:color w:val="000000"/>
                <w:kern w:val="0"/>
                <w:sz w:val="20"/>
                <w:szCs w:val="20"/>
              </w:rPr>
              <w:t>,</w:t>
            </w:r>
            <w:r>
              <w:rPr>
                <w:rFonts w:ascii="宋体" w:hAnsi="宋体" w:cs="Arial" w:hint="eastAsia"/>
                <w:i/>
                <w:iCs/>
                <w:color w:val="000000"/>
                <w:kern w:val="0"/>
                <w:sz w:val="20"/>
                <w:szCs w:val="20"/>
              </w:rPr>
              <w:t>如果上述任何一项计算结果为负数，则限额为</w:t>
            </w:r>
            <w:r>
              <w:rPr>
                <w:rFonts w:ascii="Arial" w:hAnsi="Arial" w:cs="Arial"/>
                <w:i/>
                <w:iCs/>
                <w:color w:val="000000"/>
                <w:kern w:val="0"/>
                <w:sz w:val="20"/>
                <w:szCs w:val="20"/>
              </w:rPr>
              <w:t>0</w:t>
            </w:r>
          </w:p>
        </w:tc>
      </w:tr>
    </w:tbl>
    <w:p w:rsidR="00D0501E" w:rsidRDefault="00D0501E" w:rsidP="00D0501E">
      <w:pPr>
        <w:pStyle w:val="2"/>
        <w:jc w:val="both"/>
        <w:rPr>
          <w:sz w:val="22"/>
        </w:rPr>
      </w:pPr>
      <w:bookmarkStart w:id="488" w:name="_表20_财务参数"/>
      <w:bookmarkStart w:id="489" w:name="_Toc367006328"/>
      <w:bookmarkStart w:id="490" w:name="_Toc367080357"/>
      <w:bookmarkEnd w:id="488"/>
      <w:r>
        <w:rPr>
          <w:rFonts w:hint="eastAsia"/>
          <w:sz w:val="22"/>
        </w:rPr>
        <w:t>表</w:t>
      </w:r>
      <w:r>
        <w:rPr>
          <w:rFonts w:hint="eastAsia"/>
          <w:sz w:val="22"/>
        </w:rPr>
        <w:t xml:space="preserve">20 </w:t>
      </w:r>
      <w:r>
        <w:rPr>
          <w:rFonts w:hint="eastAsia"/>
          <w:sz w:val="22"/>
        </w:rPr>
        <w:t>财务参数</w:t>
      </w:r>
      <w:bookmarkEnd w:id="489"/>
      <w:bookmarkEnd w:id="490"/>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0"/>
        <w:gridCol w:w="3220"/>
      </w:tblGrid>
      <w:tr w:rsidR="00D0501E" w:rsidTr="00242B9A">
        <w:trPr>
          <w:trHeight w:val="270"/>
        </w:trPr>
        <w:tc>
          <w:tcPr>
            <w:tcW w:w="476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国内和国际市场每销售一个产品的信用卡处理费</w:t>
            </w:r>
          </w:p>
        </w:tc>
        <w:tc>
          <w:tcPr>
            <w:tcW w:w="32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w:t>
            </w:r>
            <w:r>
              <w:rPr>
                <w:rFonts w:ascii="Arial" w:hAnsi="Arial" w:cs="Arial" w:hint="eastAsia"/>
                <w:color w:val="000000"/>
                <w:kern w:val="0"/>
                <w:sz w:val="20"/>
                <w:szCs w:val="20"/>
              </w:rPr>
              <w:t>0</w:t>
            </w:r>
          </w:p>
        </w:tc>
      </w:tr>
      <w:tr w:rsidR="00D0501E" w:rsidTr="00242B9A">
        <w:trPr>
          <w:trHeight w:val="270"/>
        </w:trPr>
        <w:tc>
          <w:tcPr>
            <w:tcW w:w="476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互联网销售每一产品的信用卡处理费</w:t>
            </w:r>
          </w:p>
        </w:tc>
        <w:tc>
          <w:tcPr>
            <w:tcW w:w="32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w:t>
            </w:r>
            <w:r>
              <w:rPr>
                <w:rFonts w:ascii="Arial" w:hAnsi="Arial" w:cs="Arial" w:hint="eastAsia"/>
                <w:color w:val="000000"/>
                <w:kern w:val="0"/>
                <w:sz w:val="20"/>
                <w:szCs w:val="20"/>
              </w:rPr>
              <w:t>0</w:t>
            </w:r>
          </w:p>
        </w:tc>
      </w:tr>
      <w:tr w:rsidR="00D0501E" w:rsidTr="00242B9A">
        <w:trPr>
          <w:trHeight w:val="270"/>
        </w:trPr>
        <w:tc>
          <w:tcPr>
            <w:tcW w:w="476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每季度工厂固定支出</w:t>
            </w:r>
          </w:p>
        </w:tc>
        <w:tc>
          <w:tcPr>
            <w:tcW w:w="32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20</w:t>
            </w:r>
            <w:r>
              <w:rPr>
                <w:rFonts w:ascii="Arial" w:hAnsi="Arial" w:cs="Arial" w:hint="eastAsia"/>
                <w:color w:val="000000"/>
                <w:kern w:val="0"/>
                <w:sz w:val="20"/>
                <w:szCs w:val="20"/>
              </w:rPr>
              <w:t>0</w:t>
            </w:r>
            <w:r>
              <w:rPr>
                <w:rFonts w:ascii="宋体" w:hAnsi="宋体" w:cs="Arial" w:hint="eastAsia"/>
                <w:color w:val="000000"/>
                <w:kern w:val="0"/>
                <w:sz w:val="20"/>
                <w:szCs w:val="20"/>
              </w:rPr>
              <w:t>/㎡</w:t>
            </w:r>
          </w:p>
        </w:tc>
      </w:tr>
      <w:tr w:rsidR="00D0501E" w:rsidTr="00242B9A">
        <w:trPr>
          <w:trHeight w:val="285"/>
        </w:trPr>
        <w:tc>
          <w:tcPr>
            <w:tcW w:w="476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年度公司税率</w:t>
            </w:r>
          </w:p>
        </w:tc>
        <w:tc>
          <w:tcPr>
            <w:tcW w:w="32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25%</w:t>
            </w:r>
          </w:p>
        </w:tc>
      </w:tr>
      <w:tr w:rsidR="00D0501E" w:rsidTr="00242B9A">
        <w:trPr>
          <w:trHeight w:val="219"/>
        </w:trPr>
        <w:tc>
          <w:tcPr>
            <w:tcW w:w="7980" w:type="dxa"/>
            <w:gridSpan w:val="2"/>
            <w:shd w:val="clear" w:color="000000" w:fill="E0EDC5"/>
            <w:vAlign w:val="center"/>
          </w:tcPr>
          <w:p w:rsidR="00D0501E" w:rsidRDefault="00D0501E" w:rsidP="00242B9A">
            <w:pPr>
              <w:jc w:val="center"/>
              <w:rPr>
                <w:rFonts w:ascii="Arial" w:hAnsi="Arial" w:cs="Arial"/>
                <w:color w:val="003366"/>
                <w:kern w:val="0"/>
                <w:sz w:val="20"/>
                <w:szCs w:val="20"/>
              </w:rPr>
            </w:pPr>
            <w:r>
              <w:rPr>
                <w:rFonts w:ascii="宋体" w:hAnsi="宋体" w:cs="Arial" w:hint="eastAsia"/>
                <w:color w:val="003366"/>
                <w:kern w:val="0"/>
                <w:sz w:val="20"/>
                <w:szCs w:val="20"/>
              </w:rPr>
              <w:t>年利率：</w:t>
            </w:r>
            <w:r>
              <w:rPr>
                <w:rFonts w:ascii="Arial" w:hAnsi="Arial" w:cs="Arial"/>
                <w:color w:val="003366"/>
                <w:kern w:val="0"/>
                <w:sz w:val="20"/>
                <w:szCs w:val="20"/>
              </w:rPr>
              <w:t>(</w:t>
            </w:r>
            <w:r>
              <w:rPr>
                <w:rFonts w:ascii="宋体" w:hAnsi="宋体" w:cs="Arial" w:hint="eastAsia"/>
                <w:color w:val="003366"/>
                <w:kern w:val="0"/>
                <w:sz w:val="20"/>
                <w:szCs w:val="20"/>
              </w:rPr>
              <w:t>上季度公布的国内基础利率）</w:t>
            </w:r>
          </w:p>
        </w:tc>
      </w:tr>
      <w:tr w:rsidR="00D0501E" w:rsidTr="00242B9A">
        <w:trPr>
          <w:trHeight w:val="270"/>
        </w:trPr>
        <w:tc>
          <w:tcPr>
            <w:tcW w:w="476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定期存款</w:t>
            </w:r>
          </w:p>
        </w:tc>
        <w:tc>
          <w:tcPr>
            <w:tcW w:w="3220"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基础利率</w:t>
            </w:r>
          </w:p>
        </w:tc>
      </w:tr>
      <w:tr w:rsidR="00D0501E" w:rsidTr="00242B9A">
        <w:trPr>
          <w:trHeight w:val="270"/>
        </w:trPr>
        <w:tc>
          <w:tcPr>
            <w:tcW w:w="476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授权的透支</w:t>
            </w:r>
          </w:p>
        </w:tc>
        <w:tc>
          <w:tcPr>
            <w:tcW w:w="32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基础利率</w:t>
            </w:r>
            <w:r>
              <w:rPr>
                <w:rFonts w:ascii="Arial" w:hAnsi="Arial" w:cs="Arial"/>
                <w:color w:val="000000"/>
                <w:kern w:val="0"/>
                <w:sz w:val="20"/>
                <w:szCs w:val="20"/>
              </w:rPr>
              <w:t>+4%</w:t>
            </w:r>
          </w:p>
        </w:tc>
      </w:tr>
      <w:tr w:rsidR="00D0501E" w:rsidTr="00242B9A">
        <w:trPr>
          <w:trHeight w:val="270"/>
        </w:trPr>
        <w:tc>
          <w:tcPr>
            <w:tcW w:w="476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未授权透支</w:t>
            </w:r>
          </w:p>
        </w:tc>
        <w:tc>
          <w:tcPr>
            <w:tcW w:w="32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基础利率</w:t>
            </w:r>
            <w:r>
              <w:rPr>
                <w:rFonts w:ascii="Arial" w:hAnsi="Arial" w:cs="Arial"/>
                <w:color w:val="000000"/>
                <w:kern w:val="0"/>
                <w:sz w:val="20"/>
                <w:szCs w:val="20"/>
              </w:rPr>
              <w:t>+10%</w:t>
            </w:r>
          </w:p>
        </w:tc>
      </w:tr>
      <w:tr w:rsidR="00D0501E" w:rsidTr="00242B9A">
        <w:trPr>
          <w:trHeight w:val="285"/>
        </w:trPr>
        <w:tc>
          <w:tcPr>
            <w:tcW w:w="476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长期贷款</w:t>
            </w:r>
          </w:p>
        </w:tc>
        <w:tc>
          <w:tcPr>
            <w:tcW w:w="322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 xml:space="preserve">固定的年利率 </w:t>
            </w:r>
            <w:r>
              <w:rPr>
                <w:rFonts w:ascii="Arial" w:hAnsi="Arial" w:cs="Arial"/>
                <w:color w:val="000000"/>
                <w:kern w:val="0"/>
                <w:sz w:val="20"/>
                <w:szCs w:val="20"/>
              </w:rPr>
              <w:t>10%</w:t>
            </w:r>
          </w:p>
        </w:tc>
      </w:tr>
    </w:tbl>
    <w:p w:rsidR="00D0501E" w:rsidRDefault="00D0501E" w:rsidP="00D0501E">
      <w:pPr>
        <w:pStyle w:val="2"/>
        <w:jc w:val="both"/>
        <w:rPr>
          <w:sz w:val="22"/>
        </w:rPr>
      </w:pPr>
      <w:bookmarkStart w:id="491" w:name="_表21__库存估价"/>
      <w:bookmarkStart w:id="492" w:name="_表21_库存估价"/>
      <w:bookmarkStart w:id="493" w:name="_Toc367006329"/>
      <w:bookmarkStart w:id="494" w:name="_Toc367080358"/>
      <w:bookmarkEnd w:id="491"/>
      <w:bookmarkEnd w:id="492"/>
      <w:r>
        <w:rPr>
          <w:rFonts w:hint="eastAsia"/>
          <w:sz w:val="22"/>
        </w:rPr>
        <w:t>表</w:t>
      </w:r>
      <w:r>
        <w:rPr>
          <w:rFonts w:hint="eastAsia"/>
          <w:sz w:val="22"/>
        </w:rPr>
        <w:t xml:space="preserve">21 </w:t>
      </w:r>
      <w:r>
        <w:rPr>
          <w:rFonts w:hint="eastAsia"/>
          <w:sz w:val="22"/>
        </w:rPr>
        <w:t>库存估价</w:t>
      </w:r>
      <w:bookmarkEnd w:id="493"/>
      <w:bookmarkEnd w:id="4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7371"/>
      </w:tblGrid>
      <w:tr w:rsidR="00D0501E" w:rsidTr="00242B9A">
        <w:trPr>
          <w:trHeight w:val="624"/>
        </w:trPr>
        <w:tc>
          <w:tcPr>
            <w:tcW w:w="1276"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原材料库存</w:t>
            </w:r>
          </w:p>
        </w:tc>
        <w:tc>
          <w:tcPr>
            <w:tcW w:w="7371" w:type="dxa"/>
            <w:shd w:val="clear" w:color="000000" w:fill="FFFDED"/>
            <w:vAlign w:val="center"/>
          </w:tcPr>
          <w:p w:rsidR="00D0501E" w:rsidRDefault="00D0501E" w:rsidP="00242B9A">
            <w:pPr>
              <w:rPr>
                <w:rFonts w:ascii="Arial" w:hAnsi="Arial" w:cs="Arial"/>
                <w:color w:val="000000"/>
                <w:kern w:val="0"/>
                <w:sz w:val="20"/>
                <w:szCs w:val="20"/>
              </w:rPr>
            </w:pPr>
            <w:r>
              <w:rPr>
                <w:rFonts w:ascii="宋体" w:hAnsi="宋体" w:cs="Arial" w:hint="eastAsia"/>
                <w:color w:val="000000"/>
                <w:kern w:val="0"/>
                <w:sz w:val="20"/>
                <w:szCs w:val="20"/>
              </w:rPr>
              <w:t>上季度公布的现货、</w:t>
            </w:r>
            <w:r>
              <w:rPr>
                <w:rFonts w:ascii="Arial" w:hAnsi="Arial" w:cs="Arial"/>
                <w:color w:val="000000"/>
                <w:kern w:val="0"/>
                <w:sz w:val="20"/>
                <w:szCs w:val="20"/>
              </w:rPr>
              <w:t>3</w:t>
            </w:r>
            <w:r>
              <w:rPr>
                <w:rFonts w:ascii="宋体" w:hAnsi="宋体" w:cs="Arial" w:hint="eastAsia"/>
                <w:color w:val="000000"/>
                <w:kern w:val="0"/>
                <w:sz w:val="20"/>
                <w:szCs w:val="20"/>
              </w:rPr>
              <w:t>个月、</w:t>
            </w:r>
            <w:r>
              <w:rPr>
                <w:rFonts w:ascii="Arial" w:hAnsi="Arial" w:cs="Arial"/>
                <w:color w:val="000000"/>
                <w:kern w:val="0"/>
                <w:sz w:val="20"/>
                <w:szCs w:val="20"/>
              </w:rPr>
              <w:t>6</w:t>
            </w:r>
            <w:r>
              <w:rPr>
                <w:rFonts w:ascii="宋体" w:hAnsi="宋体" w:cs="Arial" w:hint="eastAsia"/>
                <w:color w:val="000000"/>
                <w:kern w:val="0"/>
                <w:sz w:val="20"/>
                <w:szCs w:val="20"/>
              </w:rPr>
              <w:t>个月期货最低价格的</w:t>
            </w:r>
            <w:r>
              <w:rPr>
                <w:rFonts w:ascii="Arial" w:hAnsi="Arial" w:cs="Arial"/>
                <w:color w:val="000000"/>
                <w:kern w:val="0"/>
                <w:sz w:val="20"/>
                <w:szCs w:val="20"/>
              </w:rPr>
              <w:t>90%(</w:t>
            </w:r>
            <w:r>
              <w:rPr>
                <w:rFonts w:ascii="宋体" w:hAnsi="宋体" w:cs="Arial" w:hint="eastAsia"/>
                <w:color w:val="000000"/>
                <w:kern w:val="0"/>
                <w:sz w:val="20"/>
                <w:szCs w:val="20"/>
              </w:rPr>
              <w:t>折算成人民币</w:t>
            </w:r>
            <w:r>
              <w:rPr>
                <w:rFonts w:ascii="Arial" w:hAnsi="Arial" w:cs="Arial"/>
                <w:color w:val="000000"/>
                <w:kern w:val="0"/>
                <w:sz w:val="20"/>
                <w:szCs w:val="20"/>
              </w:rPr>
              <w:t>),</w:t>
            </w:r>
          </w:p>
          <w:p w:rsidR="00D0501E" w:rsidRDefault="00D0501E" w:rsidP="00242B9A">
            <w:pPr>
              <w:rPr>
                <w:rFonts w:ascii="宋体" w:hAnsi="宋体" w:cs="宋体"/>
                <w:color w:val="000000"/>
                <w:kern w:val="0"/>
                <w:sz w:val="20"/>
                <w:szCs w:val="20"/>
              </w:rPr>
            </w:pPr>
            <w:r>
              <w:rPr>
                <w:rFonts w:ascii="宋体" w:hAnsi="宋体" w:cs="宋体" w:hint="eastAsia"/>
                <w:color w:val="000000"/>
                <w:kern w:val="0"/>
                <w:sz w:val="20"/>
                <w:szCs w:val="20"/>
              </w:rPr>
              <w:t>乘以库存或订购地单位数</w:t>
            </w:r>
          </w:p>
        </w:tc>
      </w:tr>
      <w:tr w:rsidR="00D0501E" w:rsidTr="00242B9A">
        <w:trPr>
          <w:trHeight w:val="624"/>
        </w:trPr>
        <w:tc>
          <w:tcPr>
            <w:tcW w:w="1276"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零部件库存</w:t>
            </w:r>
          </w:p>
        </w:tc>
        <w:tc>
          <w:tcPr>
            <w:tcW w:w="7371" w:type="dxa"/>
            <w:shd w:val="clear" w:color="000000" w:fill="FFFDED"/>
            <w:vAlign w:val="center"/>
          </w:tcPr>
          <w:p w:rsidR="00D0501E" w:rsidRDefault="00D0501E" w:rsidP="00242B9A">
            <w:pPr>
              <w:rPr>
                <w:rFonts w:ascii="宋体" w:hAnsi="宋体" w:cs="宋体"/>
                <w:color w:val="000000"/>
                <w:kern w:val="0"/>
                <w:sz w:val="20"/>
                <w:szCs w:val="20"/>
              </w:rPr>
            </w:pPr>
            <w:r>
              <w:rPr>
                <w:rFonts w:ascii="宋体" w:hAnsi="宋体" w:cs="宋体" w:hint="eastAsia"/>
                <w:color w:val="000000"/>
                <w:kern w:val="0"/>
                <w:sz w:val="20"/>
                <w:szCs w:val="20"/>
              </w:rPr>
              <w:t>这些是采购价格，其价格幅度在上季度管理报告中给出,</w:t>
            </w:r>
          </w:p>
          <w:p w:rsidR="00D0501E" w:rsidRDefault="00D0501E" w:rsidP="00242B9A">
            <w:pPr>
              <w:rPr>
                <w:rFonts w:ascii="宋体" w:hAnsi="宋体" w:cs="宋体"/>
                <w:color w:val="000000"/>
                <w:kern w:val="0"/>
                <w:sz w:val="20"/>
                <w:szCs w:val="20"/>
              </w:rPr>
            </w:pPr>
            <w:r>
              <w:rPr>
                <w:rFonts w:ascii="Arial" w:hAnsi="Arial" w:cs="Arial"/>
                <w:color w:val="000000"/>
                <w:kern w:val="0"/>
                <w:sz w:val="20"/>
                <w:szCs w:val="20"/>
              </w:rPr>
              <w:t>(</w:t>
            </w:r>
            <w:r>
              <w:rPr>
                <w:rFonts w:ascii="宋体" w:hAnsi="宋体" w:cs="Arial" w:hint="eastAsia"/>
                <w:color w:val="000000"/>
                <w:kern w:val="0"/>
                <w:sz w:val="20"/>
                <w:szCs w:val="20"/>
              </w:rPr>
              <w:t>实际价格根据每种产品使用优质原材料的比例调整</w:t>
            </w:r>
            <w:r>
              <w:rPr>
                <w:rFonts w:ascii="Arial" w:hAnsi="Arial" w:cs="Arial"/>
                <w:color w:val="000000"/>
                <w:kern w:val="0"/>
                <w:sz w:val="20"/>
                <w:szCs w:val="20"/>
              </w:rPr>
              <w:t>)</w:t>
            </w:r>
          </w:p>
        </w:tc>
      </w:tr>
      <w:tr w:rsidR="00D0501E" w:rsidTr="00242B9A">
        <w:trPr>
          <w:trHeight w:val="1348"/>
        </w:trPr>
        <w:tc>
          <w:tcPr>
            <w:tcW w:w="1276" w:type="dxa"/>
            <w:shd w:val="clear" w:color="000000" w:fill="FFFDDA"/>
            <w:vAlign w:val="center"/>
          </w:tcPr>
          <w:p w:rsidR="00D0501E" w:rsidRDefault="00D0501E" w:rsidP="00242B9A">
            <w:pPr>
              <w:ind w:leftChars="-67" w:left="-141" w:firstLineChars="71" w:firstLine="142"/>
              <w:rPr>
                <w:rFonts w:ascii="宋体" w:hAnsi="宋体" w:cs="宋体"/>
                <w:color w:val="003366"/>
                <w:kern w:val="0"/>
                <w:sz w:val="20"/>
                <w:szCs w:val="20"/>
              </w:rPr>
            </w:pPr>
            <w:r>
              <w:rPr>
                <w:rFonts w:ascii="宋体" w:hAnsi="宋体" w:cs="宋体" w:hint="eastAsia"/>
                <w:color w:val="003366"/>
                <w:kern w:val="0"/>
                <w:sz w:val="20"/>
                <w:szCs w:val="20"/>
              </w:rPr>
              <w:t>产品库存</w:t>
            </w:r>
          </w:p>
        </w:tc>
        <w:tc>
          <w:tcPr>
            <w:tcW w:w="7371" w:type="dxa"/>
            <w:shd w:val="clear" w:color="000000" w:fill="FFFDED"/>
            <w:vAlign w:val="center"/>
          </w:tcPr>
          <w:p w:rsidR="00D0501E" w:rsidRDefault="00D0501E" w:rsidP="00242B9A">
            <w:pPr>
              <w:rPr>
                <w:rFonts w:ascii="Arial" w:hAnsi="Arial" w:cs="Arial"/>
                <w:color w:val="000000"/>
                <w:kern w:val="0"/>
                <w:sz w:val="20"/>
                <w:szCs w:val="20"/>
              </w:rPr>
            </w:pPr>
            <w:r>
              <w:rPr>
                <w:rFonts w:ascii="宋体" w:hAnsi="宋体" w:cs="Arial" w:hint="eastAsia"/>
                <w:color w:val="000000"/>
                <w:kern w:val="0"/>
                <w:sz w:val="20"/>
                <w:szCs w:val="20"/>
              </w:rPr>
              <w:t>每种产品按全部价值的</w:t>
            </w:r>
            <w:r>
              <w:rPr>
                <w:rFonts w:ascii="Arial" w:hAnsi="Arial" w:cs="Arial"/>
                <w:color w:val="000000"/>
                <w:kern w:val="0"/>
                <w:sz w:val="20"/>
                <w:szCs w:val="20"/>
              </w:rPr>
              <w:t>110%</w:t>
            </w:r>
            <w:r>
              <w:rPr>
                <w:rFonts w:ascii="宋体" w:hAnsi="宋体" w:cs="Arial" w:hint="eastAsia"/>
                <w:color w:val="000000"/>
                <w:kern w:val="0"/>
                <w:sz w:val="20"/>
                <w:szCs w:val="20"/>
              </w:rPr>
              <w:t>计算：</w:t>
            </w:r>
          </w:p>
          <w:p w:rsidR="00D0501E" w:rsidRDefault="00D0501E" w:rsidP="00242B9A">
            <w:pPr>
              <w:rPr>
                <w:rFonts w:ascii="Arial" w:hAnsi="Arial" w:cs="Arial"/>
                <w:color w:val="000000"/>
                <w:kern w:val="0"/>
                <w:sz w:val="20"/>
                <w:szCs w:val="20"/>
              </w:rPr>
            </w:pPr>
            <w:r>
              <w:rPr>
                <w:rFonts w:ascii="宋体" w:hAnsi="宋体" w:cs="Arial" w:hint="eastAsia"/>
                <w:color w:val="000000"/>
                <w:kern w:val="0"/>
                <w:sz w:val="20"/>
                <w:szCs w:val="20"/>
              </w:rPr>
              <w:t>原材料含量</w:t>
            </w:r>
            <w:r>
              <w:rPr>
                <w:rFonts w:ascii="Arial" w:hAnsi="Arial" w:cs="Arial"/>
                <w:color w:val="000000"/>
                <w:kern w:val="0"/>
                <w:sz w:val="20"/>
                <w:szCs w:val="20"/>
              </w:rPr>
              <w:t>,</w:t>
            </w:r>
            <w:r>
              <w:rPr>
                <w:rFonts w:ascii="宋体" w:hAnsi="宋体" w:cs="Arial" w:hint="eastAsia"/>
                <w:color w:val="000000"/>
                <w:kern w:val="0"/>
                <w:sz w:val="20"/>
                <w:szCs w:val="20"/>
              </w:rPr>
              <w:t>按以上标准记值并根据使用的优质材料调整</w:t>
            </w:r>
            <w:r>
              <w:rPr>
                <w:rFonts w:ascii="Arial" w:hAnsi="Arial" w:cs="Arial"/>
                <w:color w:val="000000"/>
                <w:kern w:val="0"/>
                <w:sz w:val="20"/>
                <w:szCs w:val="20"/>
              </w:rPr>
              <w:t xml:space="preserve">+65% </w:t>
            </w:r>
            <w:r>
              <w:rPr>
                <w:rFonts w:ascii="宋体" w:hAnsi="宋体" w:cs="Arial" w:hint="eastAsia"/>
                <w:color w:val="000000"/>
                <w:kern w:val="0"/>
                <w:sz w:val="20"/>
                <w:szCs w:val="20"/>
              </w:rPr>
              <w:t>的基本工资标准</w:t>
            </w:r>
          </w:p>
          <w:p w:rsidR="00D0501E" w:rsidRDefault="00D0501E" w:rsidP="00242B9A">
            <w:pPr>
              <w:rPr>
                <w:rFonts w:ascii="宋体" w:hAnsi="宋体" w:cs="Arial"/>
                <w:color w:val="000000"/>
                <w:kern w:val="0"/>
                <w:sz w:val="20"/>
                <w:szCs w:val="20"/>
              </w:rPr>
            </w:pPr>
            <w:r>
              <w:rPr>
                <w:rFonts w:ascii="Arial" w:hAnsi="Arial" w:cs="Arial"/>
                <w:color w:val="000000"/>
                <w:kern w:val="0"/>
                <w:sz w:val="20"/>
                <w:szCs w:val="20"/>
              </w:rPr>
              <w:t xml:space="preserve">+ </w:t>
            </w:r>
            <w:r>
              <w:rPr>
                <w:rFonts w:ascii="宋体" w:hAnsi="宋体" w:cs="Arial" w:hint="eastAsia"/>
                <w:color w:val="000000"/>
                <w:kern w:val="0"/>
                <w:sz w:val="20"/>
                <w:szCs w:val="20"/>
              </w:rPr>
              <w:t>一定百分比（</w:t>
            </w:r>
            <w:r>
              <w:rPr>
                <w:rFonts w:ascii="Arial" w:hAnsi="Arial" w:cs="Arial"/>
                <w:color w:val="000000"/>
                <w:kern w:val="0"/>
                <w:sz w:val="20"/>
                <w:szCs w:val="20"/>
              </w:rPr>
              <w:t>%</w:t>
            </w:r>
            <w:r>
              <w:rPr>
                <w:rFonts w:ascii="宋体" w:hAnsi="宋体" w:cs="Arial" w:hint="eastAsia"/>
                <w:color w:val="000000"/>
                <w:kern w:val="0"/>
                <w:sz w:val="20"/>
                <w:szCs w:val="20"/>
              </w:rPr>
              <w:t>）的轮班津贴（如有轮班）</w:t>
            </w:r>
            <w:r>
              <w:rPr>
                <w:rFonts w:ascii="Arial" w:hAnsi="Arial" w:cs="Arial"/>
                <w:color w:val="000000"/>
                <w:kern w:val="0"/>
                <w:sz w:val="20"/>
                <w:szCs w:val="20"/>
              </w:rPr>
              <w:t>x 4</w:t>
            </w:r>
            <w:r>
              <w:rPr>
                <w:rFonts w:ascii="宋体" w:hAnsi="宋体" w:cs="Arial" w:hint="eastAsia"/>
                <w:color w:val="000000"/>
                <w:kern w:val="0"/>
                <w:sz w:val="20"/>
                <w:szCs w:val="20"/>
              </w:rPr>
              <w:t>倍机加工时间</w:t>
            </w:r>
          </w:p>
          <w:p w:rsidR="00D0501E" w:rsidRDefault="00D0501E" w:rsidP="00242B9A">
            <w:pPr>
              <w:rPr>
                <w:rFonts w:ascii="Arial" w:hAnsi="Arial" w:cs="Arial"/>
                <w:color w:val="000000"/>
                <w:kern w:val="0"/>
                <w:sz w:val="20"/>
                <w:szCs w:val="20"/>
              </w:rPr>
            </w:pPr>
            <w:r>
              <w:rPr>
                <w:rFonts w:ascii="Arial" w:hAnsi="Arial" w:cs="Arial"/>
                <w:color w:val="000000"/>
                <w:kern w:val="0"/>
                <w:sz w:val="20"/>
                <w:szCs w:val="20"/>
              </w:rPr>
              <w:t>+</w:t>
            </w:r>
            <w:r>
              <w:rPr>
                <w:rFonts w:ascii="宋体" w:hAnsi="宋体" w:cs="Arial" w:hint="eastAsia"/>
                <w:color w:val="000000"/>
                <w:kern w:val="0"/>
                <w:sz w:val="20"/>
                <w:szCs w:val="20"/>
              </w:rPr>
              <w:t>组装工人的基本工资标准</w:t>
            </w:r>
            <w:r>
              <w:rPr>
                <w:rFonts w:ascii="Arial" w:hAnsi="Arial" w:cs="Arial"/>
                <w:color w:val="000000"/>
                <w:kern w:val="0"/>
                <w:sz w:val="20"/>
                <w:szCs w:val="20"/>
              </w:rPr>
              <w:t xml:space="preserve"> X </w:t>
            </w:r>
            <w:r>
              <w:rPr>
                <w:rFonts w:ascii="宋体" w:hAnsi="宋体" w:cs="Arial" w:hint="eastAsia"/>
                <w:color w:val="000000"/>
                <w:kern w:val="0"/>
                <w:sz w:val="20"/>
                <w:szCs w:val="20"/>
              </w:rPr>
              <w:t>每种产品的组装时间</w:t>
            </w:r>
          </w:p>
        </w:tc>
      </w:tr>
      <w:tr w:rsidR="00D0501E" w:rsidTr="00242B9A">
        <w:trPr>
          <w:trHeight w:val="774"/>
        </w:trPr>
        <w:tc>
          <w:tcPr>
            <w:tcW w:w="8647" w:type="dxa"/>
            <w:gridSpan w:val="2"/>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注意</w:t>
            </w:r>
            <w:r>
              <w:rPr>
                <w:rFonts w:ascii="Arial" w:hAnsi="Arial" w:cs="Arial"/>
                <w:color w:val="000000"/>
                <w:kern w:val="0"/>
                <w:sz w:val="20"/>
                <w:szCs w:val="20"/>
              </w:rPr>
              <w:t>:</w:t>
            </w:r>
            <w:r>
              <w:rPr>
                <w:rFonts w:ascii="宋体" w:hAnsi="宋体" w:cs="Arial" w:hint="eastAsia"/>
                <w:color w:val="000000"/>
                <w:kern w:val="0"/>
                <w:sz w:val="20"/>
                <w:szCs w:val="20"/>
              </w:rPr>
              <w:t>如有上上季度的产品库存，则用平均加权法计算期初库存</w:t>
            </w:r>
            <w:r>
              <w:rPr>
                <w:rFonts w:ascii="Arial" w:hAnsi="Arial" w:cs="Arial"/>
                <w:color w:val="000000"/>
                <w:kern w:val="0"/>
                <w:sz w:val="20"/>
                <w:szCs w:val="20"/>
              </w:rPr>
              <w:t>+</w:t>
            </w:r>
            <w:r>
              <w:rPr>
                <w:rFonts w:ascii="宋体" w:hAnsi="宋体" w:cs="Arial" w:hint="eastAsia"/>
                <w:color w:val="000000"/>
                <w:kern w:val="0"/>
                <w:sz w:val="20"/>
                <w:szCs w:val="20"/>
              </w:rPr>
              <w:t>新增库存</w:t>
            </w:r>
          </w:p>
        </w:tc>
      </w:tr>
    </w:tbl>
    <w:p w:rsidR="00D0501E" w:rsidRDefault="00D0501E" w:rsidP="00D0501E">
      <w:pPr>
        <w:pStyle w:val="2"/>
        <w:jc w:val="both"/>
        <w:rPr>
          <w:sz w:val="21"/>
        </w:rPr>
      </w:pPr>
      <w:bookmarkStart w:id="495" w:name="_表22_保险选择"/>
      <w:bookmarkStart w:id="496" w:name="_Toc367006330"/>
      <w:bookmarkStart w:id="497" w:name="_Toc367080359"/>
      <w:bookmarkEnd w:id="495"/>
      <w:r>
        <w:rPr>
          <w:rFonts w:hint="eastAsia"/>
          <w:sz w:val="21"/>
        </w:rPr>
        <w:t>表</w:t>
      </w:r>
      <w:r>
        <w:rPr>
          <w:rFonts w:hint="eastAsia"/>
          <w:sz w:val="21"/>
        </w:rPr>
        <w:t xml:space="preserve">22 </w:t>
      </w:r>
      <w:r>
        <w:rPr>
          <w:rFonts w:hint="eastAsia"/>
          <w:sz w:val="21"/>
        </w:rPr>
        <w:t>保险选择</w:t>
      </w:r>
      <w:bookmarkEnd w:id="496"/>
      <w:bookmarkEnd w:id="497"/>
      <w:r>
        <w:rPr>
          <w:rFonts w:hint="eastAsia"/>
          <w:sz w:val="21"/>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6"/>
        <w:gridCol w:w="2852"/>
        <w:gridCol w:w="3685"/>
      </w:tblGrid>
      <w:tr w:rsidR="00D0501E" w:rsidTr="00242B9A">
        <w:trPr>
          <w:cantSplit/>
          <w:trHeight w:val="20"/>
        </w:trPr>
        <w:tc>
          <w:tcPr>
            <w:tcW w:w="1416" w:type="dxa"/>
            <w:shd w:val="clear" w:color="000000" w:fill="FFFDDA"/>
            <w:vAlign w:val="center"/>
          </w:tcPr>
          <w:p w:rsidR="00D0501E" w:rsidRDefault="00D0501E" w:rsidP="00242B9A">
            <w:pPr>
              <w:jc w:val="center"/>
              <w:rPr>
                <w:rFonts w:ascii="宋体" w:hAnsi="宋体" w:cs="宋体"/>
                <w:color w:val="003366"/>
                <w:kern w:val="0"/>
                <w:sz w:val="20"/>
                <w:szCs w:val="20"/>
              </w:rPr>
            </w:pPr>
            <w:r>
              <w:rPr>
                <w:rFonts w:ascii="宋体" w:hAnsi="宋体" w:cs="宋体" w:hint="eastAsia"/>
                <w:color w:val="003366"/>
                <w:kern w:val="0"/>
                <w:sz w:val="20"/>
                <w:szCs w:val="20"/>
              </w:rPr>
              <w:t>保险方案选择</w:t>
            </w:r>
          </w:p>
        </w:tc>
        <w:tc>
          <w:tcPr>
            <w:tcW w:w="2852"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承保风险</w:t>
            </w:r>
          </w:p>
        </w:tc>
        <w:tc>
          <w:tcPr>
            <w:tcW w:w="3685"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保险费</w:t>
            </w:r>
          </w:p>
        </w:tc>
      </w:tr>
      <w:tr w:rsidR="00D0501E" w:rsidTr="00242B9A">
        <w:trPr>
          <w:cantSplit/>
          <w:trHeight w:val="20"/>
        </w:trPr>
        <w:tc>
          <w:tcPr>
            <w:tcW w:w="1416" w:type="dxa"/>
            <w:shd w:val="clear" w:color="000000" w:fill="FFFDDA"/>
            <w:vAlign w:val="center"/>
          </w:tcPr>
          <w:p w:rsidR="00D0501E" w:rsidRDefault="00D0501E" w:rsidP="00242B9A">
            <w:pPr>
              <w:jc w:val="center"/>
              <w:rPr>
                <w:rFonts w:ascii="Arial" w:hAnsi="Arial" w:cs="Arial"/>
                <w:color w:val="003366"/>
                <w:kern w:val="0"/>
                <w:sz w:val="20"/>
                <w:szCs w:val="20"/>
              </w:rPr>
            </w:pPr>
            <w:r>
              <w:rPr>
                <w:rFonts w:ascii="Arial" w:hAnsi="Arial" w:cs="Arial"/>
                <w:color w:val="003366"/>
                <w:kern w:val="0"/>
                <w:sz w:val="20"/>
                <w:szCs w:val="20"/>
              </w:rPr>
              <w:t>0</w:t>
            </w:r>
          </w:p>
        </w:tc>
        <w:tc>
          <w:tcPr>
            <w:tcW w:w="2852"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w:t>
            </w:r>
          </w:p>
        </w:tc>
        <w:tc>
          <w:tcPr>
            <w:tcW w:w="3685"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无保险</w:t>
            </w:r>
          </w:p>
        </w:tc>
      </w:tr>
      <w:tr w:rsidR="00D0501E" w:rsidTr="00242B9A">
        <w:trPr>
          <w:cantSplit/>
          <w:trHeight w:val="20"/>
        </w:trPr>
        <w:tc>
          <w:tcPr>
            <w:tcW w:w="1416" w:type="dxa"/>
            <w:shd w:val="clear" w:color="000000" w:fill="FFFDDA"/>
            <w:vAlign w:val="center"/>
          </w:tcPr>
          <w:p w:rsidR="00D0501E" w:rsidRDefault="00D0501E" w:rsidP="00242B9A">
            <w:pPr>
              <w:jc w:val="center"/>
              <w:rPr>
                <w:rFonts w:ascii="Arial" w:hAnsi="Arial" w:cs="Arial"/>
                <w:color w:val="003366"/>
                <w:kern w:val="0"/>
                <w:sz w:val="20"/>
                <w:szCs w:val="20"/>
              </w:rPr>
            </w:pPr>
            <w:r>
              <w:rPr>
                <w:rFonts w:ascii="Arial" w:hAnsi="Arial" w:cs="Arial"/>
                <w:color w:val="003366"/>
                <w:kern w:val="0"/>
                <w:sz w:val="20"/>
                <w:szCs w:val="20"/>
              </w:rPr>
              <w:t>1</w:t>
            </w:r>
          </w:p>
        </w:tc>
        <w:tc>
          <w:tcPr>
            <w:tcW w:w="2852"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0.10%</w:t>
            </w:r>
          </w:p>
        </w:tc>
        <w:tc>
          <w:tcPr>
            <w:tcW w:w="3685"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0.60%</w:t>
            </w:r>
          </w:p>
        </w:tc>
      </w:tr>
      <w:tr w:rsidR="00D0501E" w:rsidTr="00242B9A">
        <w:trPr>
          <w:cantSplit/>
          <w:trHeight w:val="20"/>
        </w:trPr>
        <w:tc>
          <w:tcPr>
            <w:tcW w:w="1416" w:type="dxa"/>
            <w:shd w:val="clear" w:color="000000" w:fill="FFFDDA"/>
            <w:vAlign w:val="center"/>
          </w:tcPr>
          <w:p w:rsidR="00D0501E" w:rsidRDefault="00D0501E" w:rsidP="00242B9A">
            <w:pPr>
              <w:jc w:val="center"/>
              <w:rPr>
                <w:rFonts w:ascii="Arial" w:hAnsi="Arial" w:cs="Arial"/>
                <w:color w:val="003366"/>
                <w:kern w:val="0"/>
                <w:sz w:val="20"/>
                <w:szCs w:val="20"/>
              </w:rPr>
            </w:pPr>
            <w:r>
              <w:rPr>
                <w:rFonts w:ascii="Arial" w:hAnsi="Arial" w:cs="Arial"/>
                <w:color w:val="003366"/>
                <w:kern w:val="0"/>
                <w:sz w:val="20"/>
                <w:szCs w:val="20"/>
              </w:rPr>
              <w:t>2</w:t>
            </w:r>
          </w:p>
        </w:tc>
        <w:tc>
          <w:tcPr>
            <w:tcW w:w="2852"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0.20%</w:t>
            </w:r>
          </w:p>
        </w:tc>
        <w:tc>
          <w:tcPr>
            <w:tcW w:w="3685"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0.35%</w:t>
            </w:r>
          </w:p>
        </w:tc>
      </w:tr>
      <w:tr w:rsidR="00D0501E" w:rsidTr="00242B9A">
        <w:trPr>
          <w:cantSplit/>
          <w:trHeight w:val="20"/>
        </w:trPr>
        <w:tc>
          <w:tcPr>
            <w:tcW w:w="1416" w:type="dxa"/>
            <w:shd w:val="clear" w:color="000000" w:fill="FFFDDA"/>
            <w:vAlign w:val="center"/>
          </w:tcPr>
          <w:p w:rsidR="00D0501E" w:rsidRDefault="00D0501E" w:rsidP="00242B9A">
            <w:pPr>
              <w:jc w:val="center"/>
              <w:rPr>
                <w:rFonts w:ascii="Arial" w:hAnsi="Arial" w:cs="Arial"/>
                <w:color w:val="003366"/>
                <w:kern w:val="0"/>
                <w:sz w:val="20"/>
                <w:szCs w:val="20"/>
              </w:rPr>
            </w:pPr>
            <w:r>
              <w:rPr>
                <w:rFonts w:ascii="Arial" w:hAnsi="Arial" w:cs="Arial"/>
                <w:color w:val="003366"/>
                <w:kern w:val="0"/>
                <w:sz w:val="20"/>
                <w:szCs w:val="20"/>
              </w:rPr>
              <w:t>3</w:t>
            </w:r>
          </w:p>
        </w:tc>
        <w:tc>
          <w:tcPr>
            <w:tcW w:w="2852"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0.30%</w:t>
            </w:r>
          </w:p>
        </w:tc>
        <w:tc>
          <w:tcPr>
            <w:tcW w:w="3685"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0.20%</w:t>
            </w:r>
          </w:p>
        </w:tc>
      </w:tr>
      <w:tr w:rsidR="00D0501E" w:rsidTr="00242B9A">
        <w:trPr>
          <w:cantSplit/>
          <w:trHeight w:val="20"/>
        </w:trPr>
        <w:tc>
          <w:tcPr>
            <w:tcW w:w="1416" w:type="dxa"/>
            <w:shd w:val="clear" w:color="000000" w:fill="FFFDDA"/>
            <w:vAlign w:val="center"/>
          </w:tcPr>
          <w:p w:rsidR="00D0501E" w:rsidRDefault="00D0501E" w:rsidP="00242B9A">
            <w:pPr>
              <w:jc w:val="center"/>
              <w:rPr>
                <w:rFonts w:ascii="Arial" w:hAnsi="Arial" w:cs="Arial"/>
                <w:color w:val="003366"/>
                <w:kern w:val="0"/>
                <w:sz w:val="20"/>
                <w:szCs w:val="20"/>
              </w:rPr>
            </w:pPr>
            <w:r>
              <w:rPr>
                <w:rFonts w:ascii="Arial" w:hAnsi="Arial" w:cs="Arial"/>
                <w:color w:val="003366"/>
                <w:kern w:val="0"/>
                <w:sz w:val="20"/>
                <w:szCs w:val="20"/>
              </w:rPr>
              <w:t>4</w:t>
            </w:r>
          </w:p>
        </w:tc>
        <w:tc>
          <w:tcPr>
            <w:tcW w:w="2852"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0.40%</w:t>
            </w:r>
          </w:p>
        </w:tc>
        <w:tc>
          <w:tcPr>
            <w:tcW w:w="3685"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0.10%</w:t>
            </w:r>
          </w:p>
        </w:tc>
      </w:tr>
      <w:tr w:rsidR="00D0501E" w:rsidTr="00242B9A">
        <w:trPr>
          <w:cantSplit/>
          <w:trHeight w:val="20"/>
        </w:trPr>
        <w:tc>
          <w:tcPr>
            <w:tcW w:w="7953" w:type="dxa"/>
            <w:gridSpan w:val="3"/>
            <w:shd w:val="clear" w:color="000000" w:fill="FFFDED"/>
            <w:vAlign w:val="center"/>
          </w:tcPr>
          <w:p w:rsidR="00D0501E" w:rsidRPr="00251A43"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注意：承保风险的货币价值计算如下</w:t>
            </w:r>
            <w:r>
              <w:rPr>
                <w:rFonts w:ascii="Arial" w:hAnsi="Arial" w:cs="Arial"/>
                <w:color w:val="000000"/>
                <w:kern w:val="0"/>
                <w:sz w:val="20"/>
                <w:szCs w:val="20"/>
              </w:rPr>
              <w:t>:</w:t>
            </w:r>
          </w:p>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上季度资产负债表中非流动资产与</w:t>
            </w:r>
            <w:r w:rsidRPr="00251A43">
              <w:rPr>
                <w:rFonts w:ascii="宋体" w:hAnsi="宋体" w:cs="宋体" w:hint="eastAsia"/>
                <w:color w:val="000000"/>
                <w:kern w:val="0"/>
                <w:sz w:val="20"/>
                <w:szCs w:val="20"/>
              </w:rPr>
              <w:t>存货价</w:t>
            </w:r>
            <w:r>
              <w:rPr>
                <w:rFonts w:ascii="宋体" w:hAnsi="宋体" w:cs="宋体" w:hint="eastAsia"/>
                <w:color w:val="000000"/>
                <w:kern w:val="0"/>
                <w:sz w:val="20"/>
                <w:szCs w:val="20"/>
              </w:rPr>
              <w:t>值之和的一定百分比。</w:t>
            </w:r>
          </w:p>
        </w:tc>
      </w:tr>
    </w:tbl>
    <w:p w:rsidR="00D0501E" w:rsidRDefault="00D0501E" w:rsidP="00D0501E">
      <w:pPr>
        <w:pStyle w:val="2"/>
        <w:jc w:val="both"/>
        <w:rPr>
          <w:sz w:val="22"/>
        </w:rPr>
      </w:pPr>
      <w:bookmarkStart w:id="498" w:name="_表23_目标客户信用期限付款账期"/>
      <w:bookmarkStart w:id="499" w:name="_Toc367006331"/>
      <w:bookmarkStart w:id="500" w:name="_Toc367080360"/>
      <w:bookmarkEnd w:id="498"/>
      <w:r>
        <w:rPr>
          <w:rFonts w:hint="eastAsia"/>
          <w:sz w:val="22"/>
        </w:rPr>
        <w:t>表</w:t>
      </w:r>
      <w:r>
        <w:rPr>
          <w:rFonts w:hint="eastAsia"/>
          <w:sz w:val="22"/>
        </w:rPr>
        <w:t xml:space="preserve">23 </w:t>
      </w:r>
      <w:r>
        <w:rPr>
          <w:rFonts w:hint="eastAsia"/>
          <w:sz w:val="22"/>
        </w:rPr>
        <w:t>目标客户信用期限付款账期</w:t>
      </w:r>
      <w:bookmarkEnd w:id="499"/>
      <w:bookmarkEnd w:id="500"/>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0"/>
        <w:gridCol w:w="3360"/>
      </w:tblGrid>
      <w:tr w:rsidR="00D0501E" w:rsidTr="00242B9A">
        <w:trPr>
          <w:trHeight w:val="270"/>
        </w:trPr>
        <w:tc>
          <w:tcPr>
            <w:tcW w:w="242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互联网</w:t>
            </w:r>
          </w:p>
        </w:tc>
        <w:tc>
          <w:tcPr>
            <w:tcW w:w="336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0 </w:t>
            </w:r>
            <w:r>
              <w:rPr>
                <w:rFonts w:ascii="宋体" w:hAnsi="宋体" w:cs="Arial" w:hint="eastAsia"/>
                <w:color w:val="000000"/>
                <w:kern w:val="0"/>
                <w:sz w:val="20"/>
                <w:szCs w:val="20"/>
              </w:rPr>
              <w:t>天</w:t>
            </w:r>
            <w:r>
              <w:rPr>
                <w:rFonts w:ascii="Arial" w:hAnsi="Arial" w:cs="Arial"/>
                <w:color w:val="000000"/>
                <w:kern w:val="0"/>
                <w:sz w:val="20"/>
                <w:szCs w:val="20"/>
              </w:rPr>
              <w:t xml:space="preserve"> (</w:t>
            </w:r>
            <w:r>
              <w:rPr>
                <w:rFonts w:ascii="宋体" w:hAnsi="宋体" w:cs="Arial" w:hint="eastAsia"/>
                <w:color w:val="000000"/>
                <w:kern w:val="0"/>
                <w:sz w:val="20"/>
                <w:szCs w:val="20"/>
              </w:rPr>
              <w:t>信用卡付账</w:t>
            </w:r>
            <w:r>
              <w:rPr>
                <w:rFonts w:ascii="Arial" w:hAnsi="Arial" w:cs="Arial"/>
                <w:color w:val="000000"/>
                <w:kern w:val="0"/>
                <w:sz w:val="20"/>
                <w:szCs w:val="20"/>
              </w:rPr>
              <w:t>)</w:t>
            </w:r>
          </w:p>
        </w:tc>
      </w:tr>
      <w:tr w:rsidR="00D0501E" w:rsidTr="00242B9A">
        <w:trPr>
          <w:trHeight w:val="270"/>
        </w:trPr>
        <w:tc>
          <w:tcPr>
            <w:tcW w:w="242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国内市场</w:t>
            </w:r>
          </w:p>
        </w:tc>
        <w:tc>
          <w:tcPr>
            <w:tcW w:w="336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60 </w:t>
            </w:r>
            <w:r>
              <w:rPr>
                <w:rFonts w:ascii="宋体" w:hAnsi="宋体" w:cs="Arial" w:hint="eastAsia"/>
                <w:color w:val="000000"/>
                <w:kern w:val="0"/>
                <w:sz w:val="20"/>
                <w:szCs w:val="20"/>
              </w:rPr>
              <w:t>天</w:t>
            </w:r>
          </w:p>
        </w:tc>
      </w:tr>
      <w:tr w:rsidR="00D0501E" w:rsidTr="00242B9A">
        <w:trPr>
          <w:trHeight w:val="285"/>
        </w:trPr>
        <w:tc>
          <w:tcPr>
            <w:tcW w:w="242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出口市场</w:t>
            </w:r>
          </w:p>
        </w:tc>
        <w:tc>
          <w:tcPr>
            <w:tcW w:w="336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90 </w:t>
            </w:r>
            <w:r>
              <w:rPr>
                <w:rFonts w:ascii="宋体" w:hAnsi="宋体" w:cs="Arial" w:hint="eastAsia"/>
                <w:color w:val="000000"/>
                <w:kern w:val="0"/>
                <w:sz w:val="20"/>
                <w:szCs w:val="20"/>
              </w:rPr>
              <w:t>天</w:t>
            </w:r>
          </w:p>
        </w:tc>
      </w:tr>
    </w:tbl>
    <w:p w:rsidR="00D0501E" w:rsidRDefault="00D0501E" w:rsidP="00D0501E">
      <w:pPr>
        <w:pStyle w:val="2"/>
        <w:jc w:val="both"/>
        <w:rPr>
          <w:sz w:val="22"/>
        </w:rPr>
      </w:pPr>
      <w:bookmarkStart w:id="501" w:name="_Toc367006332"/>
      <w:bookmarkStart w:id="502" w:name="_Toc367080361"/>
      <w:r>
        <w:rPr>
          <w:rFonts w:hint="eastAsia"/>
          <w:sz w:val="22"/>
        </w:rPr>
        <w:t>表</w:t>
      </w:r>
      <w:r>
        <w:rPr>
          <w:rFonts w:hint="eastAsia"/>
          <w:sz w:val="22"/>
        </w:rPr>
        <w:t xml:space="preserve">24 </w:t>
      </w:r>
      <w:r>
        <w:rPr>
          <w:rFonts w:hint="eastAsia"/>
          <w:sz w:val="22"/>
        </w:rPr>
        <w:t>支付时间安排</w:t>
      </w:r>
      <w:bookmarkEnd w:id="501"/>
      <w:bookmarkEnd w:id="502"/>
      <w:r>
        <w:rPr>
          <w:rFonts w:hint="eastAsia"/>
          <w:sz w:val="22"/>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9"/>
        <w:gridCol w:w="2693"/>
        <w:gridCol w:w="2410"/>
      </w:tblGrid>
      <w:tr w:rsidR="00D0501E" w:rsidTr="00242B9A">
        <w:trPr>
          <w:trHeight w:val="624"/>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外部成本项目</w:t>
            </w:r>
          </w:p>
        </w:tc>
        <w:tc>
          <w:tcPr>
            <w:tcW w:w="5103" w:type="dxa"/>
            <w:gridSpan w:val="2"/>
            <w:shd w:val="clear" w:color="000000" w:fill="FFFDED"/>
            <w:vAlign w:val="center"/>
          </w:tcPr>
          <w:p w:rsidR="00D0501E" w:rsidRDefault="00D0501E" w:rsidP="00242B9A">
            <w:pPr>
              <w:jc w:val="center"/>
              <w:rPr>
                <w:rFonts w:ascii="Arial" w:hAnsi="Arial" w:cs="Arial"/>
                <w:color w:val="000000"/>
                <w:kern w:val="0"/>
                <w:sz w:val="20"/>
                <w:szCs w:val="20"/>
              </w:rPr>
            </w:pPr>
            <w:r>
              <w:rPr>
                <w:rFonts w:ascii="宋体" w:hAnsi="宋体" w:cs="Arial" w:hint="eastAsia"/>
                <w:color w:val="000000"/>
                <w:kern w:val="0"/>
                <w:sz w:val="20"/>
                <w:szCs w:val="20"/>
              </w:rPr>
              <w:t>下季度交付的产品和服务的费用支付按以下方法计算</w:t>
            </w:r>
            <w:r>
              <w:rPr>
                <w:rFonts w:ascii="Arial" w:hAnsi="Arial" w:cs="Arial"/>
                <w:color w:val="000000"/>
                <w:kern w:val="0"/>
                <w:sz w:val="20"/>
                <w:szCs w:val="20"/>
              </w:rPr>
              <w:t xml:space="preserve"> -</w:t>
            </w:r>
          </w:p>
        </w:tc>
      </w:tr>
      <w:tr w:rsidR="00D0501E" w:rsidTr="00242B9A">
        <w:trPr>
          <w:trHeight w:val="270"/>
        </w:trPr>
        <w:tc>
          <w:tcPr>
            <w:tcW w:w="3559" w:type="dxa"/>
            <w:shd w:val="clear" w:color="000000" w:fill="FFFDDA"/>
            <w:vAlign w:val="center"/>
          </w:tcPr>
          <w:p w:rsidR="00D0501E" w:rsidRDefault="00D0501E" w:rsidP="00242B9A">
            <w:pPr>
              <w:rPr>
                <w:rFonts w:ascii="Arial" w:hAnsi="Arial" w:cs="Arial"/>
                <w:color w:val="003366"/>
                <w:kern w:val="0"/>
                <w:sz w:val="20"/>
                <w:szCs w:val="20"/>
              </w:rPr>
            </w:pPr>
            <w:r>
              <w:rPr>
                <w:rFonts w:ascii="Arial" w:hAnsi="Arial" w:cs="Arial"/>
                <w:color w:val="003366"/>
                <w:kern w:val="0"/>
                <w:sz w:val="20"/>
                <w:szCs w:val="20"/>
              </w:rPr>
              <w:t>(</w:t>
            </w:r>
            <w:r>
              <w:rPr>
                <w:rFonts w:ascii="宋体" w:hAnsi="宋体" w:cs="Arial" w:hint="eastAsia"/>
                <w:color w:val="003366"/>
                <w:kern w:val="0"/>
                <w:sz w:val="20"/>
                <w:szCs w:val="20"/>
              </w:rPr>
              <w:t>内部成本和支付省略</w:t>
            </w:r>
            <w:r>
              <w:rPr>
                <w:rFonts w:ascii="Arial" w:hAnsi="Arial" w:cs="Arial"/>
                <w:color w:val="003366"/>
                <w:kern w:val="0"/>
                <w:sz w:val="20"/>
                <w:szCs w:val="20"/>
              </w:rPr>
              <w:t>) </w:t>
            </w:r>
          </w:p>
        </w:tc>
        <w:tc>
          <w:tcPr>
            <w:tcW w:w="2693"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下季度</w:t>
            </w:r>
          </w:p>
        </w:tc>
        <w:tc>
          <w:tcPr>
            <w:tcW w:w="2410"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下下季度</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广告</w:t>
            </w:r>
          </w:p>
        </w:tc>
        <w:tc>
          <w:tcPr>
            <w:tcW w:w="26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w:t>
            </w:r>
          </w:p>
        </w:tc>
        <w:tc>
          <w:tcPr>
            <w:tcW w:w="241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w:t>
            </w:r>
          </w:p>
        </w:tc>
      </w:tr>
      <w:tr w:rsidR="00D0501E" w:rsidTr="00242B9A">
        <w:trPr>
          <w:trHeight w:val="270"/>
        </w:trPr>
        <w:tc>
          <w:tcPr>
            <w:tcW w:w="3559" w:type="dxa"/>
            <w:shd w:val="clear" w:color="000000" w:fill="FFFDDA"/>
            <w:vAlign w:val="center"/>
          </w:tcPr>
          <w:p w:rsidR="00D0501E" w:rsidRDefault="00D0501E" w:rsidP="00242B9A">
            <w:pPr>
              <w:rPr>
                <w:rFonts w:ascii="Arial" w:hAnsi="Arial" w:cs="Arial"/>
                <w:color w:val="003366"/>
                <w:kern w:val="0"/>
                <w:sz w:val="20"/>
                <w:szCs w:val="20"/>
              </w:rPr>
            </w:pPr>
            <w:r>
              <w:rPr>
                <w:rFonts w:ascii="Arial" w:hAnsi="Arial" w:cs="Arial"/>
                <w:color w:val="003366"/>
                <w:kern w:val="0"/>
                <w:sz w:val="20"/>
                <w:szCs w:val="20"/>
              </w:rPr>
              <w:t>ISP</w:t>
            </w:r>
          </w:p>
        </w:tc>
        <w:tc>
          <w:tcPr>
            <w:tcW w:w="26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w:t>
            </w:r>
          </w:p>
        </w:tc>
        <w:tc>
          <w:tcPr>
            <w:tcW w:w="241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代理商和经销商</w:t>
            </w:r>
          </w:p>
        </w:tc>
        <w:tc>
          <w:tcPr>
            <w:tcW w:w="26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w:t>
            </w:r>
          </w:p>
        </w:tc>
        <w:tc>
          <w:tcPr>
            <w:tcW w:w="241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保修服务</w:t>
            </w:r>
          </w:p>
        </w:tc>
        <w:tc>
          <w:tcPr>
            <w:tcW w:w="26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w:t>
            </w:r>
          </w:p>
        </w:tc>
        <w:tc>
          <w:tcPr>
            <w:tcW w:w="241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网站开发</w:t>
            </w:r>
          </w:p>
        </w:tc>
        <w:tc>
          <w:tcPr>
            <w:tcW w:w="26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w:t>
            </w:r>
          </w:p>
        </w:tc>
        <w:tc>
          <w:tcPr>
            <w:tcW w:w="241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人力资源成本</w:t>
            </w:r>
          </w:p>
        </w:tc>
        <w:tc>
          <w:tcPr>
            <w:tcW w:w="26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w:t>
            </w:r>
          </w:p>
        </w:tc>
        <w:tc>
          <w:tcPr>
            <w:tcW w:w="241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设备维护</w:t>
            </w:r>
          </w:p>
        </w:tc>
        <w:tc>
          <w:tcPr>
            <w:tcW w:w="26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w:t>
            </w:r>
          </w:p>
        </w:tc>
        <w:tc>
          <w:tcPr>
            <w:tcW w:w="241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仓储费用</w:t>
            </w:r>
          </w:p>
        </w:tc>
        <w:tc>
          <w:tcPr>
            <w:tcW w:w="26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w:t>
            </w:r>
          </w:p>
        </w:tc>
        <w:tc>
          <w:tcPr>
            <w:tcW w:w="241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商业信息费用</w:t>
            </w:r>
          </w:p>
        </w:tc>
        <w:tc>
          <w:tcPr>
            <w:tcW w:w="26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w:t>
            </w:r>
          </w:p>
        </w:tc>
        <w:tc>
          <w:tcPr>
            <w:tcW w:w="241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保险</w:t>
            </w:r>
          </w:p>
        </w:tc>
        <w:tc>
          <w:tcPr>
            <w:tcW w:w="26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w:t>
            </w:r>
          </w:p>
        </w:tc>
        <w:tc>
          <w:tcPr>
            <w:tcW w:w="241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其他杂项</w:t>
            </w:r>
          </w:p>
        </w:tc>
        <w:tc>
          <w:tcPr>
            <w:tcW w:w="26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w:t>
            </w:r>
          </w:p>
        </w:tc>
        <w:tc>
          <w:tcPr>
            <w:tcW w:w="241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w:t>
            </w:r>
          </w:p>
        </w:tc>
      </w:tr>
      <w:tr w:rsidR="00D0501E" w:rsidTr="00242B9A">
        <w:trPr>
          <w:trHeight w:val="270"/>
        </w:trPr>
        <w:tc>
          <w:tcPr>
            <w:tcW w:w="3559" w:type="dxa"/>
            <w:shd w:val="clear" w:color="000000" w:fill="FFFDDA"/>
            <w:vAlign w:val="center"/>
          </w:tcPr>
          <w:p w:rsidR="00D0501E" w:rsidRDefault="00D0501E" w:rsidP="00242B9A">
            <w:pPr>
              <w:rPr>
                <w:rFonts w:ascii="Arial" w:hAnsi="Arial" w:cs="Arial"/>
                <w:color w:val="003366"/>
                <w:kern w:val="0"/>
                <w:sz w:val="20"/>
                <w:szCs w:val="20"/>
              </w:rPr>
            </w:pPr>
            <w:r>
              <w:rPr>
                <w:rFonts w:ascii="宋体" w:hAnsi="宋体" w:cs="Arial" w:hint="eastAsia"/>
                <w:color w:val="003366"/>
                <w:kern w:val="0"/>
                <w:sz w:val="20"/>
                <w:szCs w:val="20"/>
              </w:rPr>
              <w:t>原材料和零部件</w:t>
            </w:r>
            <w:r>
              <w:rPr>
                <w:rFonts w:ascii="Arial" w:hAnsi="Arial" w:cs="Arial"/>
                <w:color w:val="003366"/>
                <w:kern w:val="0"/>
                <w:sz w:val="20"/>
                <w:szCs w:val="20"/>
              </w:rPr>
              <w:t xml:space="preserve"> *</w:t>
            </w:r>
          </w:p>
        </w:tc>
        <w:tc>
          <w:tcPr>
            <w:tcW w:w="26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50%</w:t>
            </w:r>
          </w:p>
        </w:tc>
        <w:tc>
          <w:tcPr>
            <w:tcW w:w="241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50%</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租赁运输工具的费用</w:t>
            </w:r>
          </w:p>
        </w:tc>
        <w:tc>
          <w:tcPr>
            <w:tcW w:w="26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w:t>
            </w:r>
          </w:p>
        </w:tc>
        <w:tc>
          <w:tcPr>
            <w:tcW w:w="241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w:t>
            </w:r>
          </w:p>
        </w:tc>
      </w:tr>
      <w:tr w:rsidR="00D0501E" w:rsidTr="00242B9A">
        <w:trPr>
          <w:trHeight w:val="270"/>
        </w:trPr>
        <w:tc>
          <w:tcPr>
            <w:tcW w:w="3559"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基本建设费用</w:t>
            </w:r>
          </w:p>
        </w:tc>
        <w:tc>
          <w:tcPr>
            <w:tcW w:w="26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w:t>
            </w:r>
          </w:p>
        </w:tc>
        <w:tc>
          <w:tcPr>
            <w:tcW w:w="241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w:t>
            </w:r>
          </w:p>
        </w:tc>
      </w:tr>
      <w:tr w:rsidR="00D0501E" w:rsidTr="00242B9A">
        <w:trPr>
          <w:trHeight w:val="270"/>
        </w:trPr>
        <w:tc>
          <w:tcPr>
            <w:tcW w:w="3559" w:type="dxa"/>
            <w:shd w:val="clear" w:color="000000" w:fill="FFFDDA"/>
            <w:vAlign w:val="center"/>
          </w:tcPr>
          <w:p w:rsidR="00D0501E" w:rsidRDefault="00D0501E" w:rsidP="00242B9A">
            <w:pPr>
              <w:rPr>
                <w:rFonts w:ascii="Arial" w:hAnsi="Arial" w:cs="Arial"/>
                <w:color w:val="003366"/>
                <w:kern w:val="0"/>
                <w:sz w:val="20"/>
                <w:szCs w:val="20"/>
              </w:rPr>
            </w:pPr>
            <w:r>
              <w:rPr>
                <w:rFonts w:ascii="宋体" w:hAnsi="宋体" w:cs="Arial" w:hint="eastAsia"/>
                <w:color w:val="003366"/>
                <w:kern w:val="0"/>
                <w:sz w:val="20"/>
                <w:szCs w:val="20"/>
              </w:rPr>
              <w:t>利息</w:t>
            </w:r>
            <w:r>
              <w:rPr>
                <w:rFonts w:ascii="Arial" w:hAnsi="Arial" w:cs="Arial"/>
                <w:color w:val="003366"/>
                <w:kern w:val="0"/>
                <w:sz w:val="20"/>
                <w:szCs w:val="20"/>
              </w:rPr>
              <w:t xml:space="preserve"> (</w:t>
            </w:r>
            <w:r>
              <w:rPr>
                <w:rFonts w:ascii="宋体" w:hAnsi="宋体" w:cs="Arial" w:hint="eastAsia"/>
                <w:color w:val="003366"/>
                <w:kern w:val="0"/>
                <w:sz w:val="20"/>
                <w:szCs w:val="20"/>
              </w:rPr>
              <w:t>收或付</w:t>
            </w:r>
            <w:r>
              <w:rPr>
                <w:rFonts w:ascii="Arial" w:hAnsi="Arial" w:cs="Arial"/>
                <w:color w:val="003366"/>
                <w:kern w:val="0"/>
                <w:sz w:val="20"/>
                <w:szCs w:val="20"/>
              </w:rPr>
              <w:t>)</w:t>
            </w:r>
          </w:p>
        </w:tc>
        <w:tc>
          <w:tcPr>
            <w:tcW w:w="26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100%</w:t>
            </w:r>
          </w:p>
        </w:tc>
        <w:tc>
          <w:tcPr>
            <w:tcW w:w="241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　</w:t>
            </w:r>
          </w:p>
        </w:tc>
      </w:tr>
      <w:tr w:rsidR="00D0501E" w:rsidTr="00242B9A">
        <w:trPr>
          <w:trHeight w:val="672"/>
        </w:trPr>
        <w:tc>
          <w:tcPr>
            <w:tcW w:w="8662" w:type="dxa"/>
            <w:gridSpan w:val="3"/>
            <w:shd w:val="clear" w:color="000000" w:fill="FFFDED"/>
            <w:vAlign w:val="center"/>
          </w:tcPr>
          <w:p w:rsidR="00D0501E" w:rsidRDefault="00D0501E" w:rsidP="00242B9A">
            <w:pPr>
              <w:rPr>
                <w:rFonts w:ascii="Arial" w:hAnsi="Arial" w:cs="Arial"/>
                <w:color w:val="000000"/>
                <w:kern w:val="0"/>
                <w:sz w:val="20"/>
                <w:szCs w:val="20"/>
              </w:rPr>
            </w:pPr>
            <w:r>
              <w:rPr>
                <w:rFonts w:ascii="Arial" w:hAnsi="Arial" w:cs="Arial"/>
                <w:color w:val="000000"/>
                <w:kern w:val="0"/>
                <w:sz w:val="20"/>
                <w:szCs w:val="20"/>
              </w:rPr>
              <w:t>*</w:t>
            </w:r>
            <w:r>
              <w:rPr>
                <w:rFonts w:ascii="宋体" w:hAnsi="宋体" w:cs="Arial" w:hint="eastAsia"/>
                <w:color w:val="000000"/>
                <w:kern w:val="0"/>
                <w:sz w:val="20"/>
                <w:szCs w:val="20"/>
              </w:rPr>
              <w:t>下季度订购的所有原材料和零部件下季度支付</w:t>
            </w:r>
            <w:r>
              <w:rPr>
                <w:rFonts w:ascii="Arial" w:hAnsi="Arial" w:cs="Arial"/>
                <w:color w:val="000000"/>
                <w:kern w:val="0"/>
                <w:sz w:val="20"/>
                <w:szCs w:val="20"/>
              </w:rPr>
              <w:t>50%</w:t>
            </w:r>
            <w:r>
              <w:rPr>
                <w:rFonts w:ascii="宋体" w:hAnsi="宋体" w:cs="Arial" w:hint="eastAsia"/>
                <w:color w:val="000000"/>
                <w:kern w:val="0"/>
                <w:sz w:val="20"/>
                <w:szCs w:val="20"/>
              </w:rPr>
              <w:t>，下下季度支付</w:t>
            </w:r>
            <w:r>
              <w:rPr>
                <w:rFonts w:ascii="Arial" w:hAnsi="Arial" w:cs="Arial"/>
                <w:color w:val="000000"/>
                <w:kern w:val="0"/>
                <w:sz w:val="20"/>
                <w:szCs w:val="20"/>
              </w:rPr>
              <w:t>50%</w:t>
            </w:r>
            <w:r>
              <w:rPr>
                <w:rFonts w:ascii="宋体" w:hAnsi="宋体" w:cs="Arial" w:hint="eastAsia"/>
                <w:color w:val="000000"/>
                <w:kern w:val="0"/>
                <w:sz w:val="20"/>
                <w:szCs w:val="20"/>
              </w:rPr>
              <w:t>。第二笔支付不受汇率变化的影响。</w:t>
            </w:r>
          </w:p>
        </w:tc>
      </w:tr>
    </w:tbl>
    <w:p w:rsidR="00D0501E" w:rsidRDefault="00D0501E" w:rsidP="00D0501E">
      <w:pPr>
        <w:pStyle w:val="2"/>
        <w:jc w:val="both"/>
        <w:rPr>
          <w:sz w:val="22"/>
        </w:rPr>
      </w:pPr>
      <w:bookmarkStart w:id="503" w:name="_表25_网站容量"/>
      <w:bookmarkStart w:id="504" w:name="_Toc367006333"/>
      <w:bookmarkStart w:id="505" w:name="_Toc367080362"/>
      <w:bookmarkEnd w:id="503"/>
      <w:r>
        <w:rPr>
          <w:rFonts w:hint="eastAsia"/>
          <w:sz w:val="22"/>
        </w:rPr>
        <w:t>表</w:t>
      </w:r>
      <w:r>
        <w:rPr>
          <w:rFonts w:hint="eastAsia"/>
          <w:sz w:val="22"/>
        </w:rPr>
        <w:t xml:space="preserve">25 </w:t>
      </w:r>
      <w:r>
        <w:rPr>
          <w:rFonts w:hint="eastAsia"/>
          <w:sz w:val="22"/>
        </w:rPr>
        <w:t>网站容量</w:t>
      </w:r>
      <w:bookmarkEnd w:id="504"/>
      <w:bookmarkEnd w:id="505"/>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6"/>
        <w:gridCol w:w="1134"/>
        <w:gridCol w:w="993"/>
        <w:gridCol w:w="992"/>
        <w:gridCol w:w="1134"/>
        <w:gridCol w:w="1134"/>
        <w:gridCol w:w="1134"/>
      </w:tblGrid>
      <w:tr w:rsidR="00D0501E" w:rsidTr="00242B9A">
        <w:trPr>
          <w:trHeight w:val="270"/>
        </w:trPr>
        <w:tc>
          <w:tcPr>
            <w:tcW w:w="1716"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并行接口数量</w:t>
            </w:r>
          </w:p>
        </w:tc>
        <w:tc>
          <w:tcPr>
            <w:tcW w:w="113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w:t>
            </w:r>
          </w:p>
        </w:tc>
        <w:tc>
          <w:tcPr>
            <w:tcW w:w="9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2</w:t>
            </w:r>
          </w:p>
        </w:tc>
        <w:tc>
          <w:tcPr>
            <w:tcW w:w="992"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5</w:t>
            </w:r>
          </w:p>
        </w:tc>
        <w:tc>
          <w:tcPr>
            <w:tcW w:w="113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10</w:t>
            </w:r>
          </w:p>
        </w:tc>
        <w:tc>
          <w:tcPr>
            <w:tcW w:w="113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20</w:t>
            </w:r>
          </w:p>
        </w:tc>
        <w:tc>
          <w:tcPr>
            <w:tcW w:w="113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50</w:t>
            </w:r>
          </w:p>
        </w:tc>
      </w:tr>
      <w:tr w:rsidR="00D0501E" w:rsidTr="00242B9A">
        <w:trPr>
          <w:trHeight w:val="270"/>
        </w:trPr>
        <w:tc>
          <w:tcPr>
            <w:tcW w:w="1716"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理论容量</w:t>
            </w:r>
          </w:p>
        </w:tc>
        <w:tc>
          <w:tcPr>
            <w:tcW w:w="113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12</w:t>
            </w:r>
          </w:p>
        </w:tc>
        <w:tc>
          <w:tcPr>
            <w:tcW w:w="9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24</w:t>
            </w:r>
          </w:p>
        </w:tc>
        <w:tc>
          <w:tcPr>
            <w:tcW w:w="992"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60</w:t>
            </w:r>
          </w:p>
        </w:tc>
        <w:tc>
          <w:tcPr>
            <w:tcW w:w="113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120</w:t>
            </w:r>
          </w:p>
        </w:tc>
        <w:tc>
          <w:tcPr>
            <w:tcW w:w="113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240</w:t>
            </w:r>
          </w:p>
        </w:tc>
        <w:tc>
          <w:tcPr>
            <w:tcW w:w="113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600</w:t>
            </w:r>
          </w:p>
        </w:tc>
      </w:tr>
      <w:tr w:rsidR="00D0501E" w:rsidTr="00242B9A">
        <w:trPr>
          <w:trHeight w:val="285"/>
        </w:trPr>
        <w:tc>
          <w:tcPr>
            <w:tcW w:w="1716"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实际容量</w:t>
            </w:r>
          </w:p>
        </w:tc>
        <w:tc>
          <w:tcPr>
            <w:tcW w:w="113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2</w:t>
            </w:r>
          </w:p>
        </w:tc>
        <w:tc>
          <w:tcPr>
            <w:tcW w:w="993"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7</w:t>
            </w:r>
          </w:p>
        </w:tc>
        <w:tc>
          <w:tcPr>
            <w:tcW w:w="992"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31</w:t>
            </w:r>
          </w:p>
        </w:tc>
        <w:tc>
          <w:tcPr>
            <w:tcW w:w="113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81</w:t>
            </w:r>
          </w:p>
        </w:tc>
        <w:tc>
          <w:tcPr>
            <w:tcW w:w="113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190</w:t>
            </w:r>
          </w:p>
        </w:tc>
        <w:tc>
          <w:tcPr>
            <w:tcW w:w="1134"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537</w:t>
            </w:r>
          </w:p>
        </w:tc>
      </w:tr>
    </w:tbl>
    <w:p w:rsidR="00D0501E" w:rsidRDefault="00D0501E" w:rsidP="00D0501E">
      <w:pPr>
        <w:pStyle w:val="2"/>
        <w:jc w:val="both"/>
        <w:rPr>
          <w:sz w:val="22"/>
        </w:rPr>
      </w:pPr>
      <w:bookmarkStart w:id="506" w:name="_表_26_"/>
      <w:bookmarkStart w:id="507" w:name="_Toc367006334"/>
      <w:bookmarkStart w:id="508" w:name="_Toc367080363"/>
      <w:bookmarkEnd w:id="506"/>
      <w:r>
        <w:rPr>
          <w:rFonts w:hint="eastAsia"/>
          <w:sz w:val="22"/>
        </w:rPr>
        <w:t>表</w:t>
      </w:r>
      <w:r>
        <w:rPr>
          <w:rFonts w:hint="eastAsia"/>
          <w:sz w:val="22"/>
        </w:rPr>
        <w:t xml:space="preserve">26 </w:t>
      </w:r>
      <w:r>
        <w:rPr>
          <w:rFonts w:hint="eastAsia"/>
          <w:sz w:val="22"/>
        </w:rPr>
        <w:t>面积</w:t>
      </w:r>
      <w:bookmarkEnd w:id="507"/>
      <w:bookmarkEnd w:id="508"/>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0"/>
        <w:gridCol w:w="1080"/>
        <w:gridCol w:w="1080"/>
        <w:gridCol w:w="1080"/>
      </w:tblGrid>
      <w:tr w:rsidR="00D0501E" w:rsidTr="00242B9A">
        <w:trPr>
          <w:trHeight w:val="270"/>
        </w:trPr>
        <w:tc>
          <w:tcPr>
            <w:tcW w:w="3800" w:type="dxa"/>
            <w:shd w:val="clear" w:color="000000" w:fill="FFFDDA"/>
            <w:vAlign w:val="center"/>
          </w:tcPr>
          <w:p w:rsidR="00D0501E" w:rsidRDefault="00D0501E" w:rsidP="00242B9A">
            <w:pPr>
              <w:rPr>
                <w:rFonts w:ascii="Arial" w:hAnsi="Arial" w:cs="Arial"/>
                <w:color w:val="003366"/>
                <w:kern w:val="0"/>
                <w:sz w:val="20"/>
                <w:szCs w:val="20"/>
              </w:rPr>
            </w:pPr>
            <w:r>
              <w:rPr>
                <w:rFonts w:ascii="宋体" w:hAnsi="宋体" w:cs="Arial" w:hint="eastAsia"/>
                <w:color w:val="003366"/>
                <w:kern w:val="0"/>
                <w:sz w:val="20"/>
                <w:szCs w:val="20"/>
              </w:rPr>
              <w:t>可用面积</w:t>
            </w:r>
            <w:r>
              <w:rPr>
                <w:rFonts w:ascii="Arial" w:hAnsi="Arial" w:cs="Arial"/>
                <w:color w:val="003366"/>
                <w:kern w:val="0"/>
                <w:sz w:val="20"/>
                <w:szCs w:val="20"/>
              </w:rPr>
              <w:t xml:space="preserve"> (</w:t>
            </w:r>
            <w:r>
              <w:rPr>
                <w:rFonts w:ascii="宋体" w:hAnsi="宋体" w:cs="Arial" w:hint="eastAsia"/>
                <w:color w:val="003366"/>
                <w:kern w:val="0"/>
                <w:sz w:val="20"/>
                <w:szCs w:val="20"/>
              </w:rPr>
              <w:t>最大</w:t>
            </w:r>
            <w:r>
              <w:rPr>
                <w:rFonts w:ascii="Arial" w:hAnsi="Arial" w:cs="Arial"/>
                <w:color w:val="003366"/>
                <w:kern w:val="0"/>
                <w:sz w:val="20"/>
                <w:szCs w:val="20"/>
              </w:rPr>
              <w:t>)</w:t>
            </w:r>
          </w:p>
        </w:tc>
        <w:tc>
          <w:tcPr>
            <w:tcW w:w="3240" w:type="dxa"/>
            <w:gridSpan w:val="3"/>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80%</w:t>
            </w:r>
          </w:p>
        </w:tc>
      </w:tr>
      <w:tr w:rsidR="00D0501E" w:rsidTr="00242B9A">
        <w:trPr>
          <w:trHeight w:val="270"/>
        </w:trPr>
        <w:tc>
          <w:tcPr>
            <w:tcW w:w="3800" w:type="dxa"/>
            <w:shd w:val="clear" w:color="000000" w:fill="FFFDDA"/>
            <w:vAlign w:val="center"/>
          </w:tcPr>
          <w:p w:rsidR="00D0501E" w:rsidRDefault="00D0501E" w:rsidP="00242B9A">
            <w:pPr>
              <w:rPr>
                <w:rFonts w:ascii="Arial" w:hAnsi="Arial" w:cs="Arial"/>
                <w:color w:val="003366"/>
                <w:kern w:val="0"/>
                <w:sz w:val="20"/>
                <w:szCs w:val="20"/>
              </w:rPr>
            </w:pPr>
            <w:r>
              <w:rPr>
                <w:rFonts w:ascii="宋体" w:hAnsi="宋体" w:cs="Arial" w:hint="eastAsia"/>
                <w:color w:val="003366"/>
                <w:kern w:val="0"/>
                <w:sz w:val="20"/>
                <w:szCs w:val="20"/>
              </w:rPr>
              <w:t>工厂使用的面积</w:t>
            </w:r>
            <w:r>
              <w:rPr>
                <w:rFonts w:ascii="Arial" w:hAnsi="Arial" w:cs="Arial"/>
                <w:color w:val="003366"/>
                <w:kern w:val="0"/>
                <w:sz w:val="20"/>
                <w:szCs w:val="20"/>
              </w:rPr>
              <w:t xml:space="preserve"> (</w:t>
            </w:r>
            <w:r>
              <w:rPr>
                <w:rFonts w:ascii="宋体" w:hAnsi="宋体" w:cs="Arial" w:hint="eastAsia"/>
                <w:color w:val="003366"/>
                <w:kern w:val="0"/>
                <w:sz w:val="20"/>
                <w:szCs w:val="20"/>
              </w:rPr>
              <w:t>最大</w:t>
            </w:r>
            <w:r>
              <w:rPr>
                <w:rFonts w:ascii="Arial" w:hAnsi="Arial" w:cs="Arial"/>
                <w:color w:val="003366"/>
                <w:kern w:val="0"/>
                <w:sz w:val="20"/>
                <w:szCs w:val="20"/>
              </w:rPr>
              <w:t>)</w:t>
            </w:r>
          </w:p>
        </w:tc>
        <w:tc>
          <w:tcPr>
            <w:tcW w:w="3240" w:type="dxa"/>
            <w:gridSpan w:val="3"/>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75%</w:t>
            </w:r>
          </w:p>
        </w:tc>
      </w:tr>
      <w:tr w:rsidR="00D0501E" w:rsidTr="00242B9A">
        <w:trPr>
          <w:trHeight w:val="270"/>
        </w:trPr>
        <w:tc>
          <w:tcPr>
            <w:tcW w:w="38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每台机器占用面积</w:t>
            </w:r>
          </w:p>
        </w:tc>
        <w:tc>
          <w:tcPr>
            <w:tcW w:w="3240" w:type="dxa"/>
            <w:gridSpan w:val="3"/>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25 </w:t>
            </w:r>
            <w:r>
              <w:rPr>
                <w:rFonts w:ascii="宋体" w:hAnsi="宋体" w:cs="Arial" w:hint="eastAsia"/>
                <w:color w:val="000000"/>
                <w:kern w:val="0"/>
                <w:sz w:val="20"/>
                <w:szCs w:val="20"/>
              </w:rPr>
              <w:t>㎡</w:t>
            </w:r>
          </w:p>
        </w:tc>
      </w:tr>
      <w:tr w:rsidR="00D0501E" w:rsidTr="00242B9A">
        <w:trPr>
          <w:trHeight w:val="270"/>
        </w:trPr>
        <w:tc>
          <w:tcPr>
            <w:tcW w:w="38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每一组装工人的工作面积</w:t>
            </w:r>
          </w:p>
        </w:tc>
        <w:tc>
          <w:tcPr>
            <w:tcW w:w="3240" w:type="dxa"/>
            <w:gridSpan w:val="3"/>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10 </w:t>
            </w:r>
            <w:r>
              <w:rPr>
                <w:rFonts w:ascii="宋体" w:hAnsi="宋体" w:cs="Arial" w:hint="eastAsia"/>
                <w:color w:val="000000"/>
                <w:kern w:val="0"/>
                <w:sz w:val="20"/>
                <w:szCs w:val="20"/>
              </w:rPr>
              <w:t>㎡</w:t>
            </w:r>
          </w:p>
        </w:tc>
      </w:tr>
      <w:tr w:rsidR="00D0501E" w:rsidTr="00242B9A">
        <w:trPr>
          <w:trHeight w:val="285"/>
        </w:trPr>
        <w:tc>
          <w:tcPr>
            <w:tcW w:w="3800" w:type="dxa"/>
            <w:shd w:val="clear" w:color="000000" w:fill="FFFDDA"/>
            <w:vAlign w:val="center"/>
          </w:tcPr>
          <w:p w:rsidR="00D0501E" w:rsidRDefault="00D0501E" w:rsidP="00242B9A">
            <w:pPr>
              <w:rPr>
                <w:rFonts w:ascii="Arial" w:hAnsi="Arial" w:cs="Arial"/>
                <w:color w:val="003366"/>
                <w:kern w:val="0"/>
                <w:sz w:val="20"/>
                <w:szCs w:val="20"/>
              </w:rPr>
            </w:pPr>
            <w:r>
              <w:rPr>
                <w:rFonts w:ascii="宋体" w:hAnsi="宋体" w:cs="Arial" w:hint="eastAsia"/>
                <w:color w:val="003366"/>
                <w:kern w:val="0"/>
                <w:sz w:val="20"/>
                <w:szCs w:val="20"/>
              </w:rPr>
              <w:t>每</w:t>
            </w:r>
            <w:r>
              <w:rPr>
                <w:rFonts w:ascii="Arial" w:hAnsi="Arial" w:cs="Arial"/>
                <w:color w:val="003366"/>
                <w:kern w:val="0"/>
                <w:sz w:val="20"/>
                <w:szCs w:val="20"/>
              </w:rPr>
              <w:t>1000</w:t>
            </w:r>
            <w:r>
              <w:rPr>
                <w:rFonts w:ascii="宋体" w:hAnsi="宋体" w:cs="Arial" w:hint="eastAsia"/>
                <w:color w:val="003366"/>
                <w:kern w:val="0"/>
                <w:sz w:val="20"/>
                <w:szCs w:val="20"/>
              </w:rPr>
              <w:t>单位原材料的仓储面积</w:t>
            </w:r>
          </w:p>
        </w:tc>
        <w:tc>
          <w:tcPr>
            <w:tcW w:w="3240" w:type="dxa"/>
            <w:gridSpan w:val="3"/>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 xml:space="preserve">5 </w:t>
            </w:r>
            <w:r>
              <w:rPr>
                <w:rFonts w:ascii="宋体" w:hAnsi="宋体" w:cs="Arial" w:hint="eastAsia"/>
                <w:color w:val="000000"/>
                <w:kern w:val="0"/>
                <w:sz w:val="20"/>
                <w:szCs w:val="20"/>
              </w:rPr>
              <w:t>㎡</w:t>
            </w:r>
          </w:p>
        </w:tc>
      </w:tr>
      <w:tr w:rsidR="00D0501E" w:rsidTr="00242B9A">
        <w:trPr>
          <w:trHeight w:val="270"/>
        </w:trPr>
        <w:tc>
          <w:tcPr>
            <w:tcW w:w="3800" w:type="dxa"/>
            <w:shd w:val="clear" w:color="000000" w:fill="FFFDDA"/>
            <w:vAlign w:val="center"/>
          </w:tcPr>
          <w:p w:rsidR="00D0501E" w:rsidRDefault="00D0501E" w:rsidP="00242B9A">
            <w:pPr>
              <w:rPr>
                <w:rFonts w:ascii="Arial" w:hAnsi="Arial" w:cs="Arial"/>
                <w:color w:val="003366"/>
                <w:kern w:val="0"/>
                <w:sz w:val="20"/>
                <w:szCs w:val="20"/>
              </w:rPr>
            </w:pPr>
            <w:r>
              <w:rPr>
                <w:rFonts w:ascii="宋体" w:hAnsi="宋体" w:cs="Arial" w:hint="eastAsia"/>
                <w:color w:val="003366"/>
                <w:kern w:val="0"/>
                <w:sz w:val="20"/>
                <w:szCs w:val="20"/>
              </w:rPr>
              <w:t>在制品存放面积</w:t>
            </w:r>
            <w:r>
              <w:rPr>
                <w:rFonts w:ascii="Arial" w:hAnsi="Arial" w:cs="Arial"/>
                <w:color w:val="003366"/>
                <w:kern w:val="0"/>
                <w:sz w:val="20"/>
                <w:szCs w:val="20"/>
              </w:rPr>
              <w:t>:</w:t>
            </w:r>
          </w:p>
        </w:tc>
        <w:tc>
          <w:tcPr>
            <w:tcW w:w="1080"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产品1</w:t>
            </w:r>
          </w:p>
        </w:tc>
        <w:tc>
          <w:tcPr>
            <w:tcW w:w="1080"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 xml:space="preserve">产品2 </w:t>
            </w:r>
          </w:p>
        </w:tc>
        <w:tc>
          <w:tcPr>
            <w:tcW w:w="1080" w:type="dxa"/>
            <w:shd w:val="clear" w:color="000000" w:fill="FFFDED"/>
            <w:vAlign w:val="center"/>
          </w:tcPr>
          <w:p w:rsidR="00D0501E" w:rsidRDefault="00D0501E" w:rsidP="00242B9A">
            <w:pPr>
              <w:jc w:val="center"/>
              <w:rPr>
                <w:rFonts w:ascii="宋体" w:hAnsi="宋体" w:cs="宋体"/>
                <w:color w:val="000000"/>
                <w:kern w:val="0"/>
                <w:sz w:val="20"/>
                <w:szCs w:val="20"/>
              </w:rPr>
            </w:pPr>
            <w:r>
              <w:rPr>
                <w:rFonts w:ascii="宋体" w:hAnsi="宋体" w:cs="宋体" w:hint="eastAsia"/>
                <w:color w:val="000000"/>
                <w:kern w:val="0"/>
                <w:sz w:val="20"/>
                <w:szCs w:val="20"/>
              </w:rPr>
              <w:t xml:space="preserve">产品3 </w:t>
            </w:r>
          </w:p>
        </w:tc>
      </w:tr>
      <w:tr w:rsidR="00D0501E" w:rsidTr="00242B9A">
        <w:trPr>
          <w:trHeight w:val="285"/>
        </w:trPr>
        <w:tc>
          <w:tcPr>
            <w:tcW w:w="38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每单位产品使用的面积</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0.25</w:t>
            </w:r>
            <w:r>
              <w:rPr>
                <w:rFonts w:ascii="Arial" w:hAnsi="Arial" w:cs="Arial" w:hint="eastAsia"/>
                <w:color w:val="000000"/>
                <w:kern w:val="0"/>
                <w:sz w:val="20"/>
                <w:szCs w:val="20"/>
              </w:rPr>
              <w:t>㎡</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0.5</w:t>
            </w:r>
            <w:r>
              <w:rPr>
                <w:rFonts w:ascii="宋体" w:hAnsi="宋体" w:cs="Arial" w:hint="eastAsia"/>
                <w:color w:val="000000"/>
                <w:kern w:val="0"/>
                <w:sz w:val="20"/>
                <w:szCs w:val="20"/>
              </w:rPr>
              <w:t>㎡</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w:t>
            </w:r>
            <w:r>
              <w:rPr>
                <w:rFonts w:ascii="宋体" w:hAnsi="宋体" w:cs="Arial" w:hint="eastAsia"/>
                <w:color w:val="000000"/>
                <w:kern w:val="0"/>
                <w:sz w:val="20"/>
                <w:szCs w:val="20"/>
              </w:rPr>
              <w:t>㎡</w:t>
            </w:r>
          </w:p>
        </w:tc>
      </w:tr>
    </w:tbl>
    <w:p w:rsidR="00D0501E" w:rsidRDefault="00D0501E" w:rsidP="00D0501E">
      <w:pPr>
        <w:pStyle w:val="2"/>
        <w:jc w:val="both"/>
        <w:rPr>
          <w:sz w:val="22"/>
        </w:rPr>
      </w:pPr>
      <w:bookmarkStart w:id="509" w:name="_Toc367006335"/>
      <w:bookmarkStart w:id="510" w:name="_Toc367080364"/>
      <w:r>
        <w:rPr>
          <w:rFonts w:hint="eastAsia"/>
          <w:sz w:val="22"/>
        </w:rPr>
        <w:t>表</w:t>
      </w:r>
      <w:r>
        <w:rPr>
          <w:rFonts w:hint="eastAsia"/>
          <w:sz w:val="22"/>
        </w:rPr>
        <w:t xml:space="preserve">27 </w:t>
      </w:r>
      <w:r>
        <w:rPr>
          <w:rFonts w:hint="eastAsia"/>
          <w:sz w:val="22"/>
        </w:rPr>
        <w:t>碳排放</w:t>
      </w:r>
      <w:r>
        <w:rPr>
          <w:rFonts w:hint="eastAsia"/>
          <w:sz w:val="22"/>
        </w:rPr>
        <w:t xml:space="preserve"> (CO2e)</w:t>
      </w:r>
      <w:bookmarkEnd w:id="509"/>
      <w:bookmarkEnd w:id="510"/>
      <w:r>
        <w:rPr>
          <w:rFonts w:hint="eastAsia"/>
          <w:sz w:val="22"/>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1080"/>
        <w:gridCol w:w="1780"/>
      </w:tblGrid>
      <w:tr w:rsidR="00D0501E" w:rsidTr="00242B9A">
        <w:trPr>
          <w:trHeight w:val="270"/>
        </w:trPr>
        <w:tc>
          <w:tcPr>
            <w:tcW w:w="36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工厂每平方米的取暖、照明</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50 kWh</w:t>
            </w:r>
          </w:p>
        </w:tc>
        <w:tc>
          <w:tcPr>
            <w:tcW w:w="17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9.50 kg</w:t>
            </w:r>
          </w:p>
        </w:tc>
      </w:tr>
      <w:tr w:rsidR="00D0501E" w:rsidTr="00242B9A">
        <w:trPr>
          <w:trHeight w:val="270"/>
        </w:trPr>
        <w:tc>
          <w:tcPr>
            <w:tcW w:w="36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每小时的机加工时间</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6 kWh</w:t>
            </w:r>
          </w:p>
        </w:tc>
        <w:tc>
          <w:tcPr>
            <w:tcW w:w="17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2.82 kg</w:t>
            </w:r>
          </w:p>
        </w:tc>
      </w:tr>
      <w:tr w:rsidR="00D0501E" w:rsidTr="00242B9A">
        <w:trPr>
          <w:trHeight w:val="285"/>
        </w:trPr>
        <w:tc>
          <w:tcPr>
            <w:tcW w:w="3600" w:type="dxa"/>
            <w:shd w:val="clear" w:color="000000" w:fill="FFFDDA"/>
            <w:vAlign w:val="center"/>
          </w:tcPr>
          <w:p w:rsidR="00D0501E" w:rsidRDefault="00D0501E" w:rsidP="00242B9A">
            <w:pPr>
              <w:rPr>
                <w:rFonts w:ascii="宋体" w:hAnsi="宋体" w:cs="宋体"/>
                <w:color w:val="003366"/>
                <w:kern w:val="0"/>
                <w:sz w:val="20"/>
                <w:szCs w:val="20"/>
              </w:rPr>
            </w:pPr>
            <w:r>
              <w:rPr>
                <w:rFonts w:ascii="宋体" w:hAnsi="宋体" w:cs="宋体" w:hint="eastAsia"/>
                <w:color w:val="003366"/>
                <w:kern w:val="0"/>
                <w:sz w:val="20"/>
                <w:szCs w:val="20"/>
              </w:rPr>
              <w:t>组装工人每工作小时</w:t>
            </w:r>
          </w:p>
        </w:tc>
        <w:tc>
          <w:tcPr>
            <w:tcW w:w="10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1 kWh</w:t>
            </w:r>
          </w:p>
        </w:tc>
        <w:tc>
          <w:tcPr>
            <w:tcW w:w="1780" w:type="dxa"/>
            <w:shd w:val="clear" w:color="000000" w:fill="FFFDED"/>
            <w:vAlign w:val="center"/>
          </w:tcPr>
          <w:p w:rsidR="00D0501E" w:rsidRDefault="00D0501E" w:rsidP="00242B9A">
            <w:pPr>
              <w:jc w:val="center"/>
              <w:rPr>
                <w:rFonts w:ascii="Arial" w:hAnsi="Arial" w:cs="Arial"/>
                <w:color w:val="000000"/>
                <w:kern w:val="0"/>
                <w:sz w:val="20"/>
                <w:szCs w:val="20"/>
              </w:rPr>
            </w:pPr>
            <w:r>
              <w:rPr>
                <w:rFonts w:ascii="Arial" w:hAnsi="Arial" w:cs="Arial"/>
                <w:color w:val="000000"/>
                <w:kern w:val="0"/>
                <w:sz w:val="20"/>
                <w:szCs w:val="20"/>
              </w:rPr>
              <w:t>0.47 kg</w:t>
            </w:r>
          </w:p>
        </w:tc>
      </w:tr>
    </w:tbl>
    <w:p w:rsidR="00D0501E" w:rsidRDefault="00D0501E" w:rsidP="00D0501E">
      <w:pPr>
        <w:pStyle w:val="10"/>
      </w:pPr>
    </w:p>
    <w:p w:rsidR="00F00EF0" w:rsidRDefault="00F00EF0"/>
    <w:sectPr w:rsidR="00F00EF0" w:rsidSect="002629E1">
      <w:footerReference w:type="default" r:id="rId8"/>
      <w:pgSz w:w="11906" w:h="16838"/>
      <w:pgMar w:top="1276" w:right="1274" w:bottom="1134"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3B5" w:rsidRDefault="00D043B5" w:rsidP="002629E1">
      <w:r>
        <w:separator/>
      </w:r>
    </w:p>
  </w:endnote>
  <w:endnote w:type="continuationSeparator" w:id="0">
    <w:p w:rsidR="00D043B5" w:rsidRDefault="00D043B5" w:rsidP="002629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Garamond">
    <w:altName w:val="Times New Roman"/>
    <w:charset w:val="00"/>
    <w:family w:val="auto"/>
    <w:pitch w:val="default"/>
    <w:sig w:usb0="00000003" w:usb1="00000000" w:usb2="00000000" w:usb3="00000000" w:csb0="00000001" w:csb1="00000000"/>
  </w:font>
  <w:font w:name="Heiti SC Light">
    <w:altName w:val="宋体"/>
    <w:charset w:val="86"/>
    <w:family w:val="auto"/>
    <w:pitch w:val="default"/>
    <w:sig w:usb0="8000002F" w:usb1="080E004A" w:usb2="00000010" w:usb3="00000000" w:csb0="0004000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16" w:rsidRDefault="00E3474F">
    <w:pPr>
      <w:pStyle w:val="a5"/>
      <w:jc w:val="center"/>
      <w:rPr>
        <w:rFonts w:ascii="Cambria" w:hAnsi="Cambria" w:cs="黑体"/>
        <w:sz w:val="22"/>
        <w:szCs w:val="28"/>
      </w:rPr>
    </w:pPr>
    <w:r>
      <w:rPr>
        <w:rFonts w:ascii="Cambria" w:hAnsi="Cambria" w:cs="黑体"/>
        <w:sz w:val="22"/>
        <w:szCs w:val="28"/>
        <w:lang w:val="zh-CN"/>
      </w:rPr>
      <w:t xml:space="preserve">~ </w:t>
    </w:r>
    <w:r w:rsidR="002629E1" w:rsidRPr="002629E1">
      <w:rPr>
        <w:rFonts w:ascii="Calibri" w:hAnsi="Calibri" w:cs="黑体"/>
        <w:sz w:val="20"/>
        <w:szCs w:val="21"/>
      </w:rPr>
      <w:fldChar w:fldCharType="begin"/>
    </w:r>
    <w:r>
      <w:rPr>
        <w:sz w:val="15"/>
      </w:rPr>
      <w:instrText>PAGE    \* MERGEFORMAT</w:instrText>
    </w:r>
    <w:r w:rsidR="002629E1" w:rsidRPr="002629E1">
      <w:rPr>
        <w:rFonts w:ascii="Calibri" w:hAnsi="Calibri" w:cs="黑体"/>
        <w:sz w:val="20"/>
        <w:szCs w:val="21"/>
      </w:rPr>
      <w:fldChar w:fldCharType="separate"/>
    </w:r>
    <w:r w:rsidR="00C132E3" w:rsidRPr="00C132E3">
      <w:rPr>
        <w:rFonts w:ascii="Cambria" w:hAnsi="Cambria" w:cs="黑体"/>
        <w:noProof/>
        <w:sz w:val="22"/>
        <w:szCs w:val="28"/>
        <w:lang w:val="zh-CN"/>
      </w:rPr>
      <w:t>30</w:t>
    </w:r>
    <w:r w:rsidR="002629E1">
      <w:rPr>
        <w:rFonts w:ascii="Cambria" w:hAnsi="Cambria" w:cs="黑体"/>
        <w:sz w:val="22"/>
        <w:szCs w:val="28"/>
      </w:rPr>
      <w:fldChar w:fldCharType="end"/>
    </w:r>
    <w:r>
      <w:rPr>
        <w:rFonts w:ascii="Cambria" w:hAnsi="Cambria" w:cs="黑体"/>
        <w:sz w:val="22"/>
        <w:szCs w:val="28"/>
        <w:lang w:val="zh-CN"/>
      </w:rPr>
      <w:t xml:space="preserve"> ~</w:t>
    </w:r>
  </w:p>
  <w:p w:rsidR="001C2416" w:rsidRDefault="00D043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3B5" w:rsidRDefault="00D043B5" w:rsidP="002629E1">
      <w:r>
        <w:separator/>
      </w:r>
    </w:p>
  </w:footnote>
  <w:footnote w:type="continuationSeparator" w:id="0">
    <w:p w:rsidR="00D043B5" w:rsidRDefault="00D043B5" w:rsidP="00262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425"/>
        </w:tabs>
        <w:ind w:left="425" w:hanging="425"/>
      </w:pPr>
      <w:rPr>
        <w:rFonts w:ascii="Wingdings" w:hAnsi="Wingdings" w:hint="default"/>
      </w:rPr>
    </w:lvl>
  </w:abstractNum>
  <w:abstractNum w:abstractNumId="1">
    <w:nsid w:val="00000002"/>
    <w:multiLevelType w:val="multilevel"/>
    <w:tmpl w:val="0000000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03"/>
    <w:multiLevelType w:val="multilevel"/>
    <w:tmpl w:val="000000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0000004"/>
    <w:multiLevelType w:val="multilevel"/>
    <w:tmpl w:val="000000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6"/>
    <w:multiLevelType w:val="multilevel"/>
    <w:tmpl w:val="00000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11"/>
    <w:multiLevelType w:val="multilevel"/>
    <w:tmpl w:val="00000011"/>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00000012"/>
    <w:multiLevelType w:val="multilevel"/>
    <w:tmpl w:val="000000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00000013"/>
    <w:multiLevelType w:val="multilevel"/>
    <w:tmpl w:val="000000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14"/>
    <w:multiLevelType w:val="multilevel"/>
    <w:tmpl w:val="00000014"/>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0">
    <w:nsid w:val="00000015"/>
    <w:multiLevelType w:val="multilevel"/>
    <w:tmpl w:val="000000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00000016"/>
    <w:multiLevelType w:val="multilevel"/>
    <w:tmpl w:val="0000001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00000017"/>
    <w:multiLevelType w:val="multilevel"/>
    <w:tmpl w:val="00000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0000018"/>
    <w:multiLevelType w:val="multilevel"/>
    <w:tmpl w:val="00000018"/>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4">
    <w:nsid w:val="00000019"/>
    <w:multiLevelType w:val="multilevel"/>
    <w:tmpl w:val="00000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0000001A"/>
    <w:multiLevelType w:val="singleLevel"/>
    <w:tmpl w:val="0000001A"/>
    <w:lvl w:ilvl="0">
      <w:start w:val="1"/>
      <w:numFmt w:val="bullet"/>
      <w:lvlText w:val=""/>
      <w:lvlJc w:val="left"/>
      <w:pPr>
        <w:tabs>
          <w:tab w:val="num" w:pos="425"/>
        </w:tabs>
        <w:ind w:left="425" w:hanging="425"/>
      </w:pPr>
      <w:rPr>
        <w:rFonts w:ascii="Wingdings" w:hAnsi="Wingdings" w:hint="default"/>
      </w:rPr>
    </w:lvl>
  </w:abstractNum>
  <w:abstractNum w:abstractNumId="16">
    <w:nsid w:val="0000001B"/>
    <w:multiLevelType w:val="singleLevel"/>
    <w:tmpl w:val="0000001B"/>
    <w:lvl w:ilvl="0">
      <w:start w:val="1"/>
      <w:numFmt w:val="bullet"/>
      <w:lvlText w:val=""/>
      <w:lvlJc w:val="left"/>
      <w:pPr>
        <w:tabs>
          <w:tab w:val="num" w:pos="425"/>
        </w:tabs>
        <w:ind w:left="425" w:hanging="425"/>
      </w:pPr>
      <w:rPr>
        <w:rFonts w:ascii="Wingdings" w:hAnsi="Wingdings" w:hint="default"/>
      </w:rPr>
    </w:lvl>
  </w:abstractNum>
  <w:abstractNum w:abstractNumId="17">
    <w:nsid w:val="0000001C"/>
    <w:multiLevelType w:val="singleLevel"/>
    <w:tmpl w:val="0000001C"/>
    <w:lvl w:ilvl="0">
      <w:start w:val="1"/>
      <w:numFmt w:val="decimalFullWidth"/>
      <w:lvlText w:val="%1、"/>
      <w:lvlJc w:val="left"/>
      <w:pPr>
        <w:tabs>
          <w:tab w:val="num" w:pos="360"/>
        </w:tabs>
        <w:ind w:left="360" w:hanging="360"/>
      </w:pPr>
      <w:rPr>
        <w:rFonts w:ascii="宋体" w:eastAsia="宋体" w:hAnsi="Century Schoolbook" w:cs="Times New Roman"/>
        <w:b w:val="0"/>
        <w:i w:val="0"/>
        <w:sz w:val="18"/>
      </w:rPr>
    </w:lvl>
  </w:abstractNum>
  <w:abstractNum w:abstractNumId="18">
    <w:nsid w:val="0000001D"/>
    <w:multiLevelType w:val="singleLevel"/>
    <w:tmpl w:val="0000001D"/>
    <w:lvl w:ilvl="0">
      <w:start w:val="1"/>
      <w:numFmt w:val="lowerLetter"/>
      <w:lvlText w:val="%1)"/>
      <w:lvlJc w:val="left"/>
      <w:pPr>
        <w:tabs>
          <w:tab w:val="num" w:pos="360"/>
        </w:tabs>
        <w:ind w:left="360" w:hanging="360"/>
      </w:pPr>
      <w:rPr>
        <w:rFonts w:ascii="Times New Roman" w:hAnsi="Times New Roman" w:hint="default"/>
        <w:b w:val="0"/>
        <w:i w:val="0"/>
        <w:sz w:val="18"/>
      </w:rPr>
    </w:lvl>
  </w:abstractNum>
  <w:abstractNum w:abstractNumId="19">
    <w:nsid w:val="0000001E"/>
    <w:multiLevelType w:val="multilevel"/>
    <w:tmpl w:val="0000001E"/>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20">
    <w:nsid w:val="0000001F"/>
    <w:multiLevelType w:val="multilevel"/>
    <w:tmpl w:val="0000001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00000020"/>
    <w:multiLevelType w:val="singleLevel"/>
    <w:tmpl w:val="00000020"/>
    <w:lvl w:ilvl="0">
      <w:start w:val="1"/>
      <w:numFmt w:val="bullet"/>
      <w:lvlText w:val=""/>
      <w:lvlJc w:val="left"/>
      <w:pPr>
        <w:tabs>
          <w:tab w:val="num" w:pos="425"/>
        </w:tabs>
        <w:ind w:left="425" w:hanging="425"/>
      </w:pPr>
      <w:rPr>
        <w:rFonts w:ascii="Wingdings" w:hAnsi="Wingdings" w:hint="default"/>
      </w:rPr>
    </w:lvl>
  </w:abstractNum>
  <w:abstractNum w:abstractNumId="22">
    <w:nsid w:val="00000021"/>
    <w:multiLevelType w:val="singleLevel"/>
    <w:tmpl w:val="00000021"/>
    <w:lvl w:ilvl="0">
      <w:start w:val="1"/>
      <w:numFmt w:val="lowerLetter"/>
      <w:lvlText w:val="%1)"/>
      <w:lvlJc w:val="left"/>
      <w:pPr>
        <w:tabs>
          <w:tab w:val="num" w:pos="360"/>
        </w:tabs>
        <w:ind w:left="360" w:hanging="360"/>
      </w:pPr>
      <w:rPr>
        <w:rFonts w:ascii="Times New Roman" w:hAnsi="Times New Roman" w:hint="default"/>
        <w:b w:val="0"/>
        <w:i w:val="0"/>
        <w:sz w:val="18"/>
      </w:rPr>
    </w:lvl>
  </w:abstractNum>
  <w:abstractNum w:abstractNumId="23">
    <w:nsid w:val="00000022"/>
    <w:multiLevelType w:val="singleLevel"/>
    <w:tmpl w:val="00000022"/>
    <w:lvl w:ilvl="0">
      <w:start w:val="1"/>
      <w:numFmt w:val="bullet"/>
      <w:lvlText w:val=""/>
      <w:lvlJc w:val="left"/>
      <w:pPr>
        <w:tabs>
          <w:tab w:val="num" w:pos="425"/>
        </w:tabs>
        <w:ind w:left="425" w:hanging="425"/>
      </w:pPr>
      <w:rPr>
        <w:rFonts w:ascii="Wingdings" w:hAnsi="Wingdings" w:hint="default"/>
      </w:rPr>
    </w:lvl>
  </w:abstractNum>
  <w:abstractNum w:abstractNumId="24">
    <w:nsid w:val="00000023"/>
    <w:multiLevelType w:val="multilevel"/>
    <w:tmpl w:val="000000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00000024"/>
    <w:multiLevelType w:val="multilevel"/>
    <w:tmpl w:val="00000024"/>
    <w:lvl w:ilvl="0">
      <w:start w:val="1"/>
      <w:numFmt w:val="decimalFullWidth"/>
      <w:lvlText w:val="%1、"/>
      <w:lvlJc w:val="left"/>
      <w:pPr>
        <w:tabs>
          <w:tab w:val="num" w:pos="360"/>
        </w:tabs>
        <w:ind w:left="360" w:hanging="360"/>
      </w:pPr>
      <w:rPr>
        <w:rFonts w:ascii="宋体" w:eastAsia="宋体" w:hAnsi="Century Schoolbook" w:cs="Times New Roman"/>
        <w:b w:val="0"/>
        <w:i w:val="0"/>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0A1032EC"/>
    <w:multiLevelType w:val="hybridMultilevel"/>
    <w:tmpl w:val="7B34039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0E7560B7"/>
    <w:multiLevelType w:val="hybridMultilevel"/>
    <w:tmpl w:val="175A34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19EA6150"/>
    <w:multiLevelType w:val="hybridMultilevel"/>
    <w:tmpl w:val="17F692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40B232D6"/>
    <w:multiLevelType w:val="multilevel"/>
    <w:tmpl w:val="000000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2BE5494"/>
    <w:multiLevelType w:val="hybridMultilevel"/>
    <w:tmpl w:val="FE326F7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6"/>
  </w:num>
  <w:num w:numId="3">
    <w:abstractNumId w:val="24"/>
  </w:num>
  <w:num w:numId="4">
    <w:abstractNumId w:val="0"/>
  </w:num>
  <w:num w:numId="5">
    <w:abstractNumId w:val="23"/>
  </w:num>
  <w:num w:numId="6">
    <w:abstractNumId w:val="15"/>
  </w:num>
  <w:num w:numId="7">
    <w:abstractNumId w:val="4"/>
  </w:num>
  <w:num w:numId="8">
    <w:abstractNumId w:val="29"/>
  </w:num>
  <w:num w:numId="9">
    <w:abstractNumId w:val="6"/>
  </w:num>
  <w:num w:numId="10">
    <w:abstractNumId w:val="11"/>
  </w:num>
  <w:num w:numId="11">
    <w:abstractNumId w:val="1"/>
  </w:num>
  <w:num w:numId="12">
    <w:abstractNumId w:val="2"/>
  </w:num>
  <w:num w:numId="13">
    <w:abstractNumId w:val="17"/>
  </w:num>
  <w:num w:numId="14">
    <w:abstractNumId w:val="25"/>
  </w:num>
  <w:num w:numId="15">
    <w:abstractNumId w:val="21"/>
  </w:num>
  <w:num w:numId="16">
    <w:abstractNumId w:val="20"/>
  </w:num>
  <w:num w:numId="17">
    <w:abstractNumId w:val="12"/>
  </w:num>
  <w:num w:numId="18">
    <w:abstractNumId w:val="19"/>
  </w:num>
  <w:num w:numId="19">
    <w:abstractNumId w:val="14"/>
  </w:num>
  <w:num w:numId="20">
    <w:abstractNumId w:val="9"/>
  </w:num>
  <w:num w:numId="21">
    <w:abstractNumId w:val="13"/>
  </w:num>
  <w:num w:numId="22">
    <w:abstractNumId w:val="7"/>
  </w:num>
  <w:num w:numId="23">
    <w:abstractNumId w:val="18"/>
  </w:num>
  <w:num w:numId="24">
    <w:abstractNumId w:val="22"/>
  </w:num>
  <w:num w:numId="25">
    <w:abstractNumId w:val="10"/>
  </w:num>
  <w:num w:numId="26">
    <w:abstractNumId w:val="3"/>
  </w:num>
  <w:num w:numId="27">
    <w:abstractNumId w:val="5"/>
  </w:num>
  <w:num w:numId="28">
    <w:abstractNumId w:val="28"/>
  </w:num>
  <w:num w:numId="29">
    <w:abstractNumId w:val="26"/>
  </w:num>
  <w:num w:numId="30">
    <w:abstractNumId w:val="30"/>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501E"/>
    <w:rsid w:val="002629E1"/>
    <w:rsid w:val="00C132E3"/>
    <w:rsid w:val="00D043B5"/>
    <w:rsid w:val="00D0501E"/>
    <w:rsid w:val="00E3474F"/>
    <w:rsid w:val="00F00EF0"/>
    <w:rsid w:val="00FD1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01E"/>
    <w:rPr>
      <w:rFonts w:ascii="Calibri" w:eastAsia="宋体" w:hAnsi="Calibri" w:cs="黑体"/>
    </w:rPr>
  </w:style>
  <w:style w:type="paragraph" w:styleId="1">
    <w:name w:val="heading 1"/>
    <w:basedOn w:val="a"/>
    <w:next w:val="a"/>
    <w:link w:val="1Char"/>
    <w:qFormat/>
    <w:rsid w:val="00D0501E"/>
    <w:pPr>
      <w:keepNext/>
      <w:keepLines/>
      <w:overflowPunct w:val="0"/>
      <w:autoSpaceDE w:val="0"/>
      <w:autoSpaceDN w:val="0"/>
      <w:adjustRightInd w:val="0"/>
      <w:spacing w:before="340" w:after="330" w:line="578" w:lineRule="auto"/>
      <w:jc w:val="center"/>
      <w:textAlignment w:val="baseline"/>
      <w:outlineLvl w:val="0"/>
    </w:pPr>
    <w:rPr>
      <w:rFonts w:ascii="宋体" w:hAnsi="Times New Roman" w:cs="Times New Roman"/>
      <w:b/>
      <w:kern w:val="44"/>
      <w:sz w:val="32"/>
      <w:szCs w:val="20"/>
    </w:rPr>
  </w:style>
  <w:style w:type="paragraph" w:styleId="2">
    <w:name w:val="heading 2"/>
    <w:basedOn w:val="a"/>
    <w:next w:val="10"/>
    <w:link w:val="2Char"/>
    <w:qFormat/>
    <w:rsid w:val="00D0501E"/>
    <w:pPr>
      <w:keepNext/>
      <w:keepLines/>
      <w:overflowPunct w:val="0"/>
      <w:autoSpaceDE w:val="0"/>
      <w:autoSpaceDN w:val="0"/>
      <w:adjustRightInd w:val="0"/>
      <w:spacing w:before="260" w:after="260" w:line="416" w:lineRule="auto"/>
      <w:jc w:val="center"/>
      <w:textAlignment w:val="baseline"/>
      <w:outlineLvl w:val="1"/>
    </w:pPr>
    <w:rPr>
      <w:rFonts w:ascii="Arial" w:hAnsi="Arial" w:cs="Times New Roman"/>
      <w:b/>
      <w:kern w:val="0"/>
      <w:sz w:val="32"/>
      <w:szCs w:val="20"/>
    </w:rPr>
  </w:style>
  <w:style w:type="paragraph" w:styleId="3">
    <w:name w:val="heading 3"/>
    <w:basedOn w:val="a"/>
    <w:next w:val="10"/>
    <w:link w:val="3Char"/>
    <w:qFormat/>
    <w:rsid w:val="00D0501E"/>
    <w:pPr>
      <w:keepNext/>
      <w:keepLines/>
      <w:overflowPunct w:val="0"/>
      <w:autoSpaceDE w:val="0"/>
      <w:autoSpaceDN w:val="0"/>
      <w:adjustRightInd w:val="0"/>
      <w:spacing w:before="260" w:after="260" w:line="416" w:lineRule="auto"/>
      <w:textAlignment w:val="baseline"/>
      <w:outlineLvl w:val="2"/>
    </w:pPr>
    <w:rPr>
      <w:rFonts w:ascii="Times New Roman" w:eastAsia="楷体_GB2312" w:hAnsi="Times New Roman" w:cs="Times New Roman"/>
      <w:b/>
      <w:kern w:val="0"/>
      <w:sz w:val="28"/>
      <w:szCs w:val="20"/>
    </w:rPr>
  </w:style>
  <w:style w:type="paragraph" w:styleId="4">
    <w:name w:val="heading 4"/>
    <w:basedOn w:val="a"/>
    <w:next w:val="a"/>
    <w:link w:val="4Char"/>
    <w:qFormat/>
    <w:rsid w:val="00D0501E"/>
    <w:pPr>
      <w:keepNext/>
      <w:keepLines/>
      <w:spacing w:before="280" w:after="290" w:line="376" w:lineRule="auto"/>
      <w:outlineLvl w:val="3"/>
    </w:pPr>
    <w:rPr>
      <w:rFonts w:ascii="Cambria" w:hAnsi="Cambria" w:cs="Times New Roman"/>
      <w:b/>
      <w:bCs/>
      <w:kern w:val="0"/>
      <w:sz w:val="28"/>
      <w:szCs w:val="28"/>
    </w:rPr>
  </w:style>
  <w:style w:type="paragraph" w:styleId="5">
    <w:name w:val="heading 5"/>
    <w:basedOn w:val="a"/>
    <w:next w:val="a"/>
    <w:link w:val="5Char"/>
    <w:qFormat/>
    <w:rsid w:val="00D0501E"/>
    <w:pPr>
      <w:keepNext/>
      <w:outlineLvl w:val="4"/>
    </w:pPr>
    <w:rPr>
      <w:rFonts w:ascii="Footlight MT Light" w:hAnsi="Footlight MT Light" w:cs="Times New Roman"/>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0501E"/>
    <w:rPr>
      <w:rFonts w:ascii="宋体" w:eastAsia="宋体" w:hAnsi="Times New Roman" w:cs="Times New Roman"/>
      <w:b/>
      <w:kern w:val="44"/>
      <w:sz w:val="32"/>
      <w:szCs w:val="20"/>
    </w:rPr>
  </w:style>
  <w:style w:type="character" w:customStyle="1" w:styleId="2Char">
    <w:name w:val="标题 2 Char"/>
    <w:basedOn w:val="a0"/>
    <w:link w:val="2"/>
    <w:rsid w:val="00D0501E"/>
    <w:rPr>
      <w:rFonts w:ascii="Arial" w:eastAsia="宋体" w:hAnsi="Arial" w:cs="Times New Roman"/>
      <w:b/>
      <w:kern w:val="0"/>
      <w:sz w:val="32"/>
      <w:szCs w:val="20"/>
    </w:rPr>
  </w:style>
  <w:style w:type="character" w:customStyle="1" w:styleId="3Char">
    <w:name w:val="标题 3 Char"/>
    <w:basedOn w:val="a0"/>
    <w:link w:val="3"/>
    <w:rsid w:val="00D0501E"/>
    <w:rPr>
      <w:rFonts w:ascii="Times New Roman" w:eastAsia="楷体_GB2312" w:hAnsi="Times New Roman" w:cs="Times New Roman"/>
      <w:b/>
      <w:kern w:val="0"/>
      <w:sz w:val="28"/>
      <w:szCs w:val="20"/>
    </w:rPr>
  </w:style>
  <w:style w:type="character" w:customStyle="1" w:styleId="4Char">
    <w:name w:val="标题 4 Char"/>
    <w:basedOn w:val="a0"/>
    <w:link w:val="4"/>
    <w:rsid w:val="00D0501E"/>
    <w:rPr>
      <w:rFonts w:ascii="Cambria" w:eastAsia="宋体" w:hAnsi="Cambria" w:cs="Times New Roman"/>
      <w:b/>
      <w:bCs/>
      <w:kern w:val="0"/>
      <w:sz w:val="28"/>
      <w:szCs w:val="28"/>
      <w:lang w:val="en-US" w:eastAsia="zh-CN"/>
    </w:rPr>
  </w:style>
  <w:style w:type="character" w:customStyle="1" w:styleId="5Char">
    <w:name w:val="标题 5 Char"/>
    <w:basedOn w:val="a0"/>
    <w:link w:val="5"/>
    <w:rsid w:val="00D0501E"/>
    <w:rPr>
      <w:rFonts w:ascii="Footlight MT Light" w:eastAsia="宋体" w:hAnsi="Footlight MT Light" w:cs="Times New Roman"/>
      <w:b/>
      <w:kern w:val="0"/>
      <w:sz w:val="24"/>
      <w:szCs w:val="20"/>
      <w:lang w:val="en-US"/>
    </w:rPr>
  </w:style>
  <w:style w:type="character" w:customStyle="1" w:styleId="11">
    <w:name w:val="页码1"/>
    <w:basedOn w:val="a0"/>
    <w:rsid w:val="00D0501E"/>
  </w:style>
  <w:style w:type="character" w:customStyle="1" w:styleId="Char">
    <w:name w:val="批注主题 Char"/>
    <w:link w:val="12"/>
    <w:rsid w:val="00D0501E"/>
    <w:rPr>
      <w:rFonts w:ascii="Times New Roman" w:eastAsia="宋体" w:hAnsi="Times New Roman" w:cs="Times New Roman"/>
      <w:b/>
      <w:bCs/>
      <w:szCs w:val="20"/>
    </w:rPr>
  </w:style>
  <w:style w:type="character" w:customStyle="1" w:styleId="2Char0">
    <w:name w:val="正文文本 2 Char"/>
    <w:link w:val="21"/>
    <w:rsid w:val="00D0501E"/>
    <w:rPr>
      <w:rFonts w:ascii="AGaramond" w:eastAsia="宋体" w:hAnsi="AGaramond" w:cs="Times New Roman"/>
      <w:kern w:val="0"/>
      <w:sz w:val="24"/>
      <w:szCs w:val="20"/>
      <w:lang w:val="en-US" w:eastAsia="zh-CN"/>
    </w:rPr>
  </w:style>
  <w:style w:type="character" w:customStyle="1" w:styleId="Char0">
    <w:name w:val="批注框文本 Char"/>
    <w:link w:val="a3"/>
    <w:rsid w:val="00D0501E"/>
    <w:rPr>
      <w:rFonts w:ascii="Times New Roman" w:eastAsia="宋体" w:hAnsi="Times New Roman" w:cs="Times New Roman"/>
      <w:sz w:val="18"/>
      <w:szCs w:val="18"/>
    </w:rPr>
  </w:style>
  <w:style w:type="character" w:customStyle="1" w:styleId="Char1">
    <w:name w:val="无间隔 Char"/>
    <w:link w:val="13"/>
    <w:rsid w:val="00D0501E"/>
    <w:rPr>
      <w:sz w:val="22"/>
    </w:rPr>
  </w:style>
  <w:style w:type="paragraph" w:customStyle="1" w:styleId="a4">
    <w:rsid w:val="00D0501E"/>
    <w:rPr>
      <w:rFonts w:ascii="Calibri" w:eastAsia="宋体" w:hAnsi="Calibri" w:cs="黑体"/>
    </w:rPr>
  </w:style>
  <w:style w:type="character" w:customStyle="1" w:styleId="Char2">
    <w:name w:val="页脚 Char"/>
    <w:link w:val="a5"/>
    <w:rsid w:val="00D0501E"/>
    <w:rPr>
      <w:rFonts w:ascii="Times New Roman" w:eastAsia="宋体" w:hAnsi="Times New Roman" w:cs="Times New Roman"/>
      <w:kern w:val="0"/>
      <w:sz w:val="18"/>
      <w:szCs w:val="20"/>
    </w:rPr>
  </w:style>
  <w:style w:type="character" w:styleId="a6">
    <w:name w:val="Hyperlink"/>
    <w:rsid w:val="00D0501E"/>
    <w:rPr>
      <w:color w:val="0000FF"/>
      <w:u w:val="single"/>
    </w:rPr>
  </w:style>
  <w:style w:type="character" w:customStyle="1" w:styleId="3Char0">
    <w:name w:val="正文文本 3 Char"/>
    <w:link w:val="31"/>
    <w:rsid w:val="00D0501E"/>
    <w:rPr>
      <w:rFonts w:ascii="Footlight MT Light" w:eastAsia="宋体" w:hAnsi="Footlight MT Light" w:cs="Times New Roman"/>
      <w:kern w:val="0"/>
      <w:sz w:val="18"/>
      <w:szCs w:val="20"/>
      <w:lang w:val="en-US"/>
    </w:rPr>
  </w:style>
  <w:style w:type="character" w:customStyle="1" w:styleId="apple-converted-space">
    <w:name w:val="apple-converted-space"/>
    <w:rsid w:val="00D0501E"/>
  </w:style>
  <w:style w:type="character" w:customStyle="1" w:styleId="new">
    <w:name w:val="new"/>
    <w:rsid w:val="00D0501E"/>
  </w:style>
  <w:style w:type="character" w:customStyle="1" w:styleId="Char3">
    <w:name w:val="批注文字 Char"/>
    <w:link w:val="a7"/>
    <w:rsid w:val="00D0501E"/>
    <w:rPr>
      <w:rFonts w:ascii="Times New Roman" w:eastAsia="宋体" w:hAnsi="Times New Roman" w:cs="Times New Roman"/>
      <w:szCs w:val="20"/>
    </w:rPr>
  </w:style>
  <w:style w:type="character" w:customStyle="1" w:styleId="Char4">
    <w:name w:val="正文文本 Char"/>
    <w:link w:val="a8"/>
    <w:rsid w:val="00D0501E"/>
    <w:rPr>
      <w:rFonts w:ascii="Century Schoolbook" w:eastAsia="宋体" w:hAnsi="Century Schoolbook" w:cs="Times New Roman"/>
      <w:color w:val="FF0000"/>
      <w:kern w:val="0"/>
      <w:szCs w:val="20"/>
    </w:rPr>
  </w:style>
  <w:style w:type="character" w:customStyle="1" w:styleId="14">
    <w:name w:val="批注引用1"/>
    <w:rsid w:val="00D0501E"/>
    <w:rPr>
      <w:sz w:val="21"/>
      <w:szCs w:val="21"/>
    </w:rPr>
  </w:style>
  <w:style w:type="character" w:customStyle="1" w:styleId="Char5">
    <w:name w:val="页眉 Char"/>
    <w:link w:val="a9"/>
    <w:rsid w:val="00D0501E"/>
    <w:rPr>
      <w:rFonts w:ascii="Times New Roman" w:eastAsia="宋体" w:hAnsi="Times New Roman" w:cs="Times New Roman"/>
      <w:sz w:val="18"/>
      <w:szCs w:val="18"/>
      <w:lang w:val="en-US" w:eastAsia="zh-CN"/>
    </w:rPr>
  </w:style>
  <w:style w:type="paragraph" w:customStyle="1" w:styleId="13">
    <w:name w:val="无间隔1"/>
    <w:link w:val="Char1"/>
    <w:rsid w:val="00D0501E"/>
    <w:rPr>
      <w:sz w:val="22"/>
    </w:rPr>
  </w:style>
  <w:style w:type="paragraph" w:styleId="20">
    <w:name w:val="toc 2"/>
    <w:basedOn w:val="a"/>
    <w:next w:val="a"/>
    <w:rsid w:val="00D0501E"/>
    <w:pPr>
      <w:tabs>
        <w:tab w:val="right" w:leader="dot" w:pos="8822"/>
      </w:tabs>
      <w:spacing w:before="120"/>
      <w:ind w:left="210"/>
    </w:pPr>
    <w:rPr>
      <w:rFonts w:ascii="Arial" w:hAnsi="Arial" w:cs="Times New Roman"/>
      <w:iCs/>
      <w:kern w:val="0"/>
      <w:sz w:val="20"/>
      <w:szCs w:val="20"/>
    </w:rPr>
  </w:style>
  <w:style w:type="paragraph" w:styleId="40">
    <w:name w:val="toc 4"/>
    <w:basedOn w:val="a"/>
    <w:next w:val="a"/>
    <w:rsid w:val="00D0501E"/>
    <w:pPr>
      <w:ind w:left="630"/>
    </w:pPr>
    <w:rPr>
      <w:rFonts w:cs="Calibri"/>
      <w:sz w:val="20"/>
      <w:szCs w:val="20"/>
    </w:rPr>
  </w:style>
  <w:style w:type="paragraph" w:styleId="a9">
    <w:name w:val="header"/>
    <w:basedOn w:val="a"/>
    <w:link w:val="Char5"/>
    <w:rsid w:val="00D0501E"/>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10">
    <w:name w:val="页眉 Char1"/>
    <w:basedOn w:val="a0"/>
    <w:link w:val="a9"/>
    <w:uiPriority w:val="99"/>
    <w:semiHidden/>
    <w:rsid w:val="00D0501E"/>
    <w:rPr>
      <w:rFonts w:ascii="Calibri" w:eastAsia="宋体" w:hAnsi="Calibri" w:cs="黑体"/>
      <w:sz w:val="18"/>
      <w:szCs w:val="18"/>
    </w:rPr>
  </w:style>
  <w:style w:type="paragraph" w:styleId="a3">
    <w:name w:val="Balloon Text"/>
    <w:basedOn w:val="a"/>
    <w:link w:val="Char0"/>
    <w:rsid w:val="00D0501E"/>
    <w:rPr>
      <w:rFonts w:ascii="Times New Roman" w:hAnsi="Times New Roman" w:cs="Times New Roman"/>
      <w:sz w:val="18"/>
      <w:szCs w:val="18"/>
    </w:rPr>
  </w:style>
  <w:style w:type="character" w:customStyle="1" w:styleId="Char11">
    <w:name w:val="批注框文本 Char1"/>
    <w:basedOn w:val="a0"/>
    <w:link w:val="a3"/>
    <w:uiPriority w:val="99"/>
    <w:semiHidden/>
    <w:rsid w:val="00D0501E"/>
    <w:rPr>
      <w:rFonts w:ascii="Calibri" w:eastAsia="宋体" w:hAnsi="Calibri" w:cs="黑体"/>
      <w:sz w:val="18"/>
      <w:szCs w:val="18"/>
    </w:rPr>
  </w:style>
  <w:style w:type="paragraph" w:styleId="a8">
    <w:name w:val="Body Text"/>
    <w:basedOn w:val="a"/>
    <w:link w:val="Char4"/>
    <w:rsid w:val="00D0501E"/>
    <w:pPr>
      <w:overflowPunct w:val="0"/>
      <w:autoSpaceDE w:val="0"/>
      <w:autoSpaceDN w:val="0"/>
      <w:adjustRightInd w:val="0"/>
      <w:textAlignment w:val="baseline"/>
    </w:pPr>
    <w:rPr>
      <w:rFonts w:ascii="Century Schoolbook" w:hAnsi="Century Schoolbook" w:cs="Times New Roman"/>
      <w:color w:val="FF0000"/>
      <w:kern w:val="0"/>
      <w:szCs w:val="20"/>
    </w:rPr>
  </w:style>
  <w:style w:type="character" w:customStyle="1" w:styleId="Char12">
    <w:name w:val="正文文本 Char1"/>
    <w:basedOn w:val="a0"/>
    <w:link w:val="a8"/>
    <w:uiPriority w:val="99"/>
    <w:semiHidden/>
    <w:rsid w:val="00D0501E"/>
    <w:rPr>
      <w:rFonts w:ascii="Calibri" w:eastAsia="宋体" w:hAnsi="Calibri" w:cs="黑体"/>
    </w:rPr>
  </w:style>
  <w:style w:type="paragraph" w:styleId="aa">
    <w:name w:val="caption"/>
    <w:basedOn w:val="a"/>
    <w:next w:val="a"/>
    <w:qFormat/>
    <w:rsid w:val="00D0501E"/>
    <w:pPr>
      <w:spacing w:before="152" w:after="160"/>
    </w:pPr>
    <w:rPr>
      <w:rFonts w:ascii="Arial" w:eastAsia="黑体" w:hAnsi="Arial" w:cs="Times New Roman"/>
      <w:szCs w:val="20"/>
    </w:rPr>
  </w:style>
  <w:style w:type="paragraph" w:customStyle="1" w:styleId="12">
    <w:name w:val="批注主题1"/>
    <w:basedOn w:val="a7"/>
    <w:next w:val="a7"/>
    <w:link w:val="Char"/>
    <w:rsid w:val="00D0501E"/>
    <w:rPr>
      <w:b/>
      <w:bCs/>
    </w:rPr>
  </w:style>
  <w:style w:type="paragraph" w:styleId="9">
    <w:name w:val="toc 9"/>
    <w:basedOn w:val="a"/>
    <w:next w:val="a"/>
    <w:rsid w:val="00D0501E"/>
    <w:pPr>
      <w:ind w:left="1680"/>
    </w:pPr>
    <w:rPr>
      <w:rFonts w:cs="Calibri"/>
      <w:sz w:val="20"/>
      <w:szCs w:val="20"/>
    </w:rPr>
  </w:style>
  <w:style w:type="paragraph" w:styleId="a5">
    <w:name w:val="footer"/>
    <w:basedOn w:val="a"/>
    <w:link w:val="Char2"/>
    <w:rsid w:val="00D0501E"/>
    <w:pPr>
      <w:tabs>
        <w:tab w:val="center" w:pos="4153"/>
        <w:tab w:val="right" w:pos="8306"/>
      </w:tabs>
      <w:overflowPunct w:val="0"/>
      <w:autoSpaceDE w:val="0"/>
      <w:autoSpaceDN w:val="0"/>
      <w:adjustRightInd w:val="0"/>
      <w:snapToGrid w:val="0"/>
      <w:textAlignment w:val="baseline"/>
    </w:pPr>
    <w:rPr>
      <w:rFonts w:ascii="Times New Roman" w:hAnsi="Times New Roman" w:cs="Times New Roman"/>
      <w:kern w:val="0"/>
      <w:sz w:val="18"/>
      <w:szCs w:val="20"/>
    </w:rPr>
  </w:style>
  <w:style w:type="character" w:customStyle="1" w:styleId="Char13">
    <w:name w:val="页脚 Char1"/>
    <w:basedOn w:val="a0"/>
    <w:link w:val="a5"/>
    <w:uiPriority w:val="99"/>
    <w:semiHidden/>
    <w:rsid w:val="00D0501E"/>
    <w:rPr>
      <w:rFonts w:ascii="Calibri" w:eastAsia="宋体" w:hAnsi="Calibri" w:cs="黑体"/>
      <w:sz w:val="18"/>
      <w:szCs w:val="18"/>
    </w:rPr>
  </w:style>
  <w:style w:type="paragraph" w:styleId="50">
    <w:name w:val="toc 5"/>
    <w:basedOn w:val="a"/>
    <w:next w:val="a"/>
    <w:rsid w:val="00D0501E"/>
    <w:pPr>
      <w:ind w:left="840"/>
    </w:pPr>
    <w:rPr>
      <w:rFonts w:cs="Calibri"/>
      <w:sz w:val="20"/>
      <w:szCs w:val="20"/>
    </w:rPr>
  </w:style>
  <w:style w:type="paragraph" w:customStyle="1" w:styleId="10">
    <w:name w:val="正文缩进1"/>
    <w:basedOn w:val="a"/>
    <w:rsid w:val="00D0501E"/>
    <w:pPr>
      <w:overflowPunct w:val="0"/>
      <w:autoSpaceDE w:val="0"/>
      <w:autoSpaceDN w:val="0"/>
      <w:adjustRightInd w:val="0"/>
      <w:ind w:firstLine="420"/>
      <w:textAlignment w:val="baseline"/>
    </w:pPr>
    <w:rPr>
      <w:rFonts w:ascii="Times New Roman" w:hAnsi="Times New Roman" w:cs="Times New Roman"/>
      <w:kern w:val="0"/>
      <w:sz w:val="20"/>
      <w:szCs w:val="20"/>
    </w:rPr>
  </w:style>
  <w:style w:type="paragraph" w:styleId="7">
    <w:name w:val="toc 7"/>
    <w:basedOn w:val="a"/>
    <w:next w:val="a"/>
    <w:rsid w:val="00D0501E"/>
    <w:pPr>
      <w:ind w:left="1260"/>
    </w:pPr>
    <w:rPr>
      <w:rFonts w:cs="Calibri"/>
      <w:sz w:val="20"/>
      <w:szCs w:val="20"/>
    </w:rPr>
  </w:style>
  <w:style w:type="paragraph" w:customStyle="1" w:styleId="TOC1">
    <w:name w:val="TOC 标题1"/>
    <w:basedOn w:val="1"/>
    <w:next w:val="a"/>
    <w:rsid w:val="00D0501E"/>
    <w:pPr>
      <w:overflowPunct/>
      <w:autoSpaceDE/>
      <w:autoSpaceDN/>
      <w:adjustRightInd/>
      <w:spacing w:before="480" w:after="0" w:line="276" w:lineRule="auto"/>
      <w:jc w:val="left"/>
      <w:textAlignment w:val="auto"/>
      <w:outlineLvl w:val="9"/>
    </w:pPr>
    <w:rPr>
      <w:rFonts w:ascii="Cambria" w:hAnsi="Cambria"/>
      <w:bCs/>
      <w:color w:val="365F91"/>
      <w:kern w:val="0"/>
      <w:sz w:val="28"/>
      <w:szCs w:val="28"/>
    </w:rPr>
  </w:style>
  <w:style w:type="paragraph" w:styleId="6">
    <w:name w:val="toc 6"/>
    <w:basedOn w:val="a"/>
    <w:next w:val="a"/>
    <w:rsid w:val="00D0501E"/>
    <w:pPr>
      <w:ind w:left="1050"/>
    </w:pPr>
    <w:rPr>
      <w:rFonts w:cs="Calibri"/>
      <w:sz w:val="20"/>
      <w:szCs w:val="20"/>
    </w:rPr>
  </w:style>
  <w:style w:type="paragraph" w:styleId="15">
    <w:name w:val="toc 1"/>
    <w:basedOn w:val="a"/>
    <w:next w:val="a"/>
    <w:rsid w:val="00D0501E"/>
    <w:pPr>
      <w:tabs>
        <w:tab w:val="right" w:leader="dot" w:pos="8822"/>
      </w:tabs>
      <w:spacing w:before="240" w:after="120"/>
    </w:pPr>
    <w:rPr>
      <w:rFonts w:cs="Calibri"/>
      <w:b/>
      <w:bCs/>
      <w:sz w:val="20"/>
      <w:szCs w:val="20"/>
    </w:rPr>
  </w:style>
  <w:style w:type="paragraph" w:styleId="8">
    <w:name w:val="toc 8"/>
    <w:basedOn w:val="a"/>
    <w:next w:val="a"/>
    <w:rsid w:val="00D0501E"/>
    <w:pPr>
      <w:ind w:left="1470"/>
    </w:pPr>
    <w:rPr>
      <w:rFonts w:cs="Calibri"/>
      <w:sz w:val="20"/>
      <w:szCs w:val="20"/>
    </w:rPr>
  </w:style>
  <w:style w:type="paragraph" w:styleId="30">
    <w:name w:val="toc 3"/>
    <w:basedOn w:val="a"/>
    <w:next w:val="a"/>
    <w:rsid w:val="00D0501E"/>
    <w:pPr>
      <w:ind w:left="420"/>
    </w:pPr>
    <w:rPr>
      <w:rFonts w:cs="Calibri"/>
      <w:sz w:val="20"/>
      <w:szCs w:val="20"/>
    </w:rPr>
  </w:style>
  <w:style w:type="paragraph" w:styleId="a7">
    <w:name w:val="annotation text"/>
    <w:basedOn w:val="a"/>
    <w:link w:val="Char3"/>
    <w:rsid w:val="00D0501E"/>
    <w:rPr>
      <w:rFonts w:ascii="Times New Roman" w:hAnsi="Times New Roman" w:cs="Times New Roman"/>
      <w:szCs w:val="20"/>
    </w:rPr>
  </w:style>
  <w:style w:type="character" w:customStyle="1" w:styleId="Char14">
    <w:name w:val="批注文字 Char1"/>
    <w:basedOn w:val="a0"/>
    <w:link w:val="a7"/>
    <w:uiPriority w:val="99"/>
    <w:semiHidden/>
    <w:rsid w:val="00D0501E"/>
    <w:rPr>
      <w:rFonts w:ascii="Calibri" w:eastAsia="宋体" w:hAnsi="Calibri" w:cs="黑体"/>
    </w:rPr>
  </w:style>
  <w:style w:type="paragraph" w:customStyle="1" w:styleId="16">
    <w:name w:val="图表目录1"/>
    <w:basedOn w:val="a"/>
    <w:next w:val="a"/>
    <w:rsid w:val="00D0501E"/>
    <w:pPr>
      <w:ind w:left="420" w:hanging="420"/>
    </w:pPr>
    <w:rPr>
      <w:rFonts w:cs="Calibri"/>
      <w:caps/>
      <w:sz w:val="20"/>
      <w:szCs w:val="20"/>
    </w:rPr>
  </w:style>
  <w:style w:type="paragraph" w:customStyle="1" w:styleId="17">
    <w:name w:val="修订1"/>
    <w:rsid w:val="00D0501E"/>
    <w:rPr>
      <w:rFonts w:ascii="Times New Roman" w:eastAsia="宋体" w:hAnsi="Times New Roman" w:cs="Times New Roman"/>
      <w:kern w:val="0"/>
      <w:sz w:val="20"/>
      <w:szCs w:val="20"/>
    </w:rPr>
  </w:style>
  <w:style w:type="paragraph" w:customStyle="1" w:styleId="18">
    <w:name w:val="普通(网站)1"/>
    <w:basedOn w:val="a"/>
    <w:rsid w:val="00D0501E"/>
    <w:pPr>
      <w:spacing w:before="100" w:beforeAutospacing="1" w:after="100" w:afterAutospacing="1"/>
    </w:pPr>
    <w:rPr>
      <w:rFonts w:ascii="宋体" w:hAnsi="宋体" w:cs="宋体"/>
      <w:kern w:val="0"/>
      <w:sz w:val="24"/>
      <w:szCs w:val="24"/>
    </w:rPr>
  </w:style>
  <w:style w:type="paragraph" w:customStyle="1" w:styleId="21">
    <w:name w:val="正文文本 21"/>
    <w:basedOn w:val="a"/>
    <w:link w:val="2Char0"/>
    <w:rsid w:val="00D0501E"/>
    <w:rPr>
      <w:rFonts w:ascii="AGaramond" w:hAnsi="AGaramond" w:cs="Times New Roman"/>
      <w:kern w:val="0"/>
      <w:sz w:val="24"/>
      <w:szCs w:val="20"/>
    </w:rPr>
  </w:style>
  <w:style w:type="paragraph" w:customStyle="1" w:styleId="Style21">
    <w:name w:val="_Style 21"/>
    <w:rsid w:val="00D0501E"/>
    <w:pPr>
      <w:widowControl w:val="0"/>
      <w:jc w:val="both"/>
    </w:pPr>
    <w:rPr>
      <w:rFonts w:ascii="Times New Roman" w:eastAsia="宋体" w:hAnsi="Times New Roman" w:cs="Times New Roman"/>
      <w:kern w:val="0"/>
      <w:sz w:val="20"/>
      <w:szCs w:val="20"/>
    </w:rPr>
  </w:style>
  <w:style w:type="paragraph" w:customStyle="1" w:styleId="31">
    <w:name w:val="正文文本 31"/>
    <w:basedOn w:val="a"/>
    <w:link w:val="3Char0"/>
    <w:rsid w:val="00D0501E"/>
    <w:rPr>
      <w:rFonts w:ascii="Footlight MT Light" w:hAnsi="Footlight MT Light" w:cs="Times New Roman"/>
      <w:kern w:val="0"/>
      <w:sz w:val="18"/>
      <w:szCs w:val="20"/>
    </w:rPr>
  </w:style>
  <w:style w:type="paragraph" w:styleId="ab">
    <w:name w:val="Document Map"/>
    <w:basedOn w:val="a"/>
    <w:link w:val="Char6"/>
    <w:uiPriority w:val="99"/>
    <w:semiHidden/>
    <w:unhideWhenUsed/>
    <w:rsid w:val="00D0501E"/>
    <w:rPr>
      <w:rFonts w:ascii="Heiti SC Light" w:eastAsia="Heiti SC Light" w:cs="Times New Roman"/>
      <w:sz w:val="24"/>
      <w:szCs w:val="24"/>
    </w:rPr>
  </w:style>
  <w:style w:type="character" w:customStyle="1" w:styleId="Char6">
    <w:name w:val="文档结构图 Char"/>
    <w:basedOn w:val="a0"/>
    <w:link w:val="ab"/>
    <w:uiPriority w:val="99"/>
    <w:semiHidden/>
    <w:rsid w:val="00D0501E"/>
    <w:rPr>
      <w:rFonts w:ascii="Heiti SC Light" w:eastAsia="Heiti SC Light" w:hAnsi="Calibri" w:cs="Times New Roman"/>
      <w:sz w:val="24"/>
      <w:szCs w:val="24"/>
    </w:rPr>
  </w:style>
  <w:style w:type="character" w:styleId="ac">
    <w:name w:val="FollowedHyperlink"/>
    <w:basedOn w:val="a0"/>
    <w:uiPriority w:val="99"/>
    <w:semiHidden/>
    <w:unhideWhenUsed/>
    <w:rsid w:val="00D0501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lydiafan\Documents\WeChat%20Files\fanfan2072\Files\2014&#25163;&#20876;&#65288;&#29579;&#26122;&#23637;&#20462;&#35746;&#29256;&#6528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7620</Words>
  <Characters>43436</Characters>
  <Application>Microsoft Office Word</Application>
  <DocSecurity>0</DocSecurity>
  <Lines>361</Lines>
  <Paragraphs>101</Paragraphs>
  <ScaleCrop>false</ScaleCrop>
  <Company/>
  <LinksUpToDate>false</LinksUpToDate>
  <CharactersWithSpaces>50955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senshion</dc:creator>
  <cp:lastModifiedBy>lydiafan</cp:lastModifiedBy>
  <cp:revision>2</cp:revision>
  <dcterms:created xsi:type="dcterms:W3CDTF">2019-09-09T07:55:00Z</dcterms:created>
  <dcterms:modified xsi:type="dcterms:W3CDTF">2019-09-09T07:55:00Z</dcterms:modified>
</cp:coreProperties>
</file>