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73" w:rsidRPr="005534F2" w:rsidRDefault="00402273" w:rsidP="005C73ED">
      <w:pPr>
        <w:spacing w:beforeLines="50" w:afterLines="50" w:line="360" w:lineRule="auto"/>
        <w:jc w:val="center"/>
        <w:rPr>
          <w:rFonts w:ascii="黑体" w:eastAsia="黑体" w:hAnsi="黑体"/>
          <w:sz w:val="36"/>
          <w:szCs w:val="36"/>
        </w:rPr>
      </w:pPr>
      <w:r w:rsidRPr="005534F2">
        <w:rPr>
          <w:rFonts w:ascii="黑体" w:eastAsia="黑体" w:hAnsi="黑体"/>
          <w:sz w:val="36"/>
          <w:szCs w:val="36"/>
        </w:rPr>
        <w:t>2018</w:t>
      </w:r>
      <w:r w:rsidRPr="005534F2">
        <w:rPr>
          <w:rFonts w:ascii="黑体" w:eastAsia="黑体" w:hAnsi="黑体" w:hint="eastAsia"/>
          <w:sz w:val="36"/>
          <w:szCs w:val="36"/>
        </w:rPr>
        <w:t>级</w:t>
      </w:r>
      <w:r w:rsidRPr="005534F2">
        <w:rPr>
          <w:rFonts w:ascii="黑体" w:eastAsia="黑体" w:hAnsi="黑体"/>
          <w:sz w:val="36"/>
          <w:szCs w:val="36"/>
        </w:rPr>
        <w:t>MBA</w:t>
      </w:r>
      <w:r w:rsidRPr="005534F2">
        <w:rPr>
          <w:rFonts w:ascii="黑体" w:eastAsia="黑体" w:hAnsi="黑体" w:hint="eastAsia"/>
          <w:sz w:val="36"/>
          <w:szCs w:val="36"/>
        </w:rPr>
        <w:t>《统计学》期末作业要求</w:t>
      </w:r>
    </w:p>
    <w:p w:rsidR="00402273" w:rsidRDefault="00402273" w:rsidP="00883358">
      <w:pPr>
        <w:spacing w:line="360" w:lineRule="auto"/>
        <w:rPr>
          <w:sz w:val="28"/>
          <w:szCs w:val="28"/>
        </w:rPr>
      </w:pPr>
    </w:p>
    <w:p w:rsidR="00402273" w:rsidRPr="00883358" w:rsidRDefault="00402273" w:rsidP="0088335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一、均值</w:t>
      </w:r>
      <w:r w:rsidRPr="00883358">
        <w:rPr>
          <w:rFonts w:hint="eastAsia"/>
          <w:sz w:val="28"/>
          <w:szCs w:val="28"/>
        </w:rPr>
        <w:t>检验</w:t>
      </w:r>
      <w:r w:rsidRPr="00883358">
        <w:rPr>
          <w:sz w:val="28"/>
          <w:szCs w:val="28"/>
        </w:rPr>
        <w:tab/>
      </w:r>
    </w:p>
    <w:p w:rsidR="00402273" w:rsidRPr="00883358" w:rsidRDefault="00402273" w:rsidP="00B71D9A">
      <w:pPr>
        <w:spacing w:line="360" w:lineRule="auto"/>
        <w:rPr>
          <w:sz w:val="28"/>
          <w:szCs w:val="28"/>
        </w:rPr>
      </w:pPr>
      <w:r w:rsidRPr="00883358">
        <w:rPr>
          <w:sz w:val="28"/>
          <w:szCs w:val="28"/>
        </w:rPr>
        <w:t xml:space="preserve">    </w:t>
      </w:r>
      <w:r w:rsidRPr="00883358">
        <w:rPr>
          <w:rFonts w:hint="eastAsia"/>
          <w:sz w:val="28"/>
          <w:szCs w:val="28"/>
        </w:rPr>
        <w:t>最近，国家统计局公布了中国成年男性</w:t>
      </w:r>
      <w:r w:rsidRPr="00883358">
        <w:rPr>
          <w:sz w:val="28"/>
          <w:szCs w:val="28"/>
        </w:rPr>
        <w:t>/</w:t>
      </w:r>
      <w:r w:rsidRPr="00883358">
        <w:rPr>
          <w:rFonts w:hint="eastAsia"/>
          <w:sz w:val="28"/>
          <w:szCs w:val="28"/>
        </w:rPr>
        <w:t>女性的平均身高，其中男性高度为</w:t>
      </w:r>
      <w:r w:rsidRPr="00883358">
        <w:rPr>
          <w:sz w:val="28"/>
          <w:szCs w:val="28"/>
        </w:rPr>
        <w:t>167.1cm</w:t>
      </w:r>
      <w:r w:rsidRPr="00883358">
        <w:rPr>
          <w:rFonts w:hint="eastAsia"/>
          <w:sz w:val="28"/>
          <w:szCs w:val="28"/>
        </w:rPr>
        <w:t>，而女性高度则是</w:t>
      </w:r>
      <w:r w:rsidRPr="00883358">
        <w:rPr>
          <w:sz w:val="28"/>
          <w:szCs w:val="28"/>
        </w:rPr>
        <w:t>155.8cm</w:t>
      </w:r>
      <w:r w:rsidRPr="00883358">
        <w:rPr>
          <w:rFonts w:hint="eastAsia"/>
          <w:sz w:val="28"/>
          <w:szCs w:val="28"/>
        </w:rPr>
        <w:t>，平均体重分别为</w:t>
      </w:r>
      <w:r w:rsidRPr="00883358">
        <w:rPr>
          <w:sz w:val="28"/>
          <w:szCs w:val="28"/>
        </w:rPr>
        <w:t>66.2kg</w:t>
      </w:r>
      <w:r w:rsidRPr="00883358">
        <w:rPr>
          <w:rFonts w:hint="eastAsia"/>
          <w:sz w:val="28"/>
          <w:szCs w:val="28"/>
        </w:rPr>
        <w:t>和</w:t>
      </w:r>
      <w:r w:rsidRPr="00883358">
        <w:rPr>
          <w:sz w:val="28"/>
          <w:szCs w:val="28"/>
        </w:rPr>
        <w:t>57.3kg</w:t>
      </w:r>
      <w:r w:rsidRPr="00883358">
        <w:rPr>
          <w:rFonts w:hint="eastAsia"/>
          <w:sz w:val="28"/>
          <w:szCs w:val="28"/>
        </w:rPr>
        <w:t>。这一结论社会引起广泛争议，很多网友甚至认为中国男性平均超过</w:t>
      </w:r>
      <w:r w:rsidRPr="00883358">
        <w:rPr>
          <w:sz w:val="28"/>
          <w:szCs w:val="28"/>
        </w:rPr>
        <w:t>170cm</w:t>
      </w:r>
      <w:r w:rsidRPr="00883358">
        <w:rPr>
          <w:rFonts w:hint="eastAsia"/>
          <w:sz w:val="28"/>
          <w:szCs w:val="28"/>
        </w:rPr>
        <w:t>。</w:t>
      </w:r>
    </w:p>
    <w:p w:rsidR="00402273" w:rsidRPr="00883358" w:rsidRDefault="00402273" w:rsidP="00B71D9A">
      <w:pPr>
        <w:spacing w:line="360" w:lineRule="auto"/>
        <w:rPr>
          <w:sz w:val="28"/>
          <w:szCs w:val="28"/>
        </w:rPr>
      </w:pPr>
      <w:r w:rsidRPr="00883358">
        <w:rPr>
          <w:sz w:val="28"/>
          <w:szCs w:val="28"/>
        </w:rPr>
        <w:tab/>
      </w:r>
      <w:r w:rsidRPr="00883358">
        <w:rPr>
          <w:rFonts w:hint="eastAsia"/>
          <w:sz w:val="28"/>
          <w:szCs w:val="28"/>
        </w:rPr>
        <w:t>根据以上假设，我们假定中国成年男性身高为</w:t>
      </w:r>
      <w:r w:rsidRPr="00883358">
        <w:rPr>
          <w:sz w:val="28"/>
          <w:szCs w:val="28"/>
        </w:rPr>
        <w:t>170cm</w:t>
      </w:r>
      <w:r w:rsidRPr="00883358">
        <w:rPr>
          <w:rFonts w:hint="eastAsia"/>
          <w:sz w:val="28"/>
          <w:szCs w:val="28"/>
        </w:rPr>
        <w:t>，有必要开展抽样调查工作，以实现对宏观总量参数值的样本检验。要求开展社会调查和资料收集工作，获取</w:t>
      </w:r>
      <w:r w:rsidRPr="00883358">
        <w:rPr>
          <w:sz w:val="28"/>
          <w:szCs w:val="28"/>
        </w:rPr>
        <w:t>30</w:t>
      </w:r>
      <w:r w:rsidRPr="00883358">
        <w:rPr>
          <w:rFonts w:hint="eastAsia"/>
          <w:sz w:val="28"/>
          <w:szCs w:val="28"/>
        </w:rPr>
        <w:t>个以上的成年男性样本。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7502EC">
        <w:rPr>
          <w:rFonts w:hint="eastAsia"/>
          <w:b/>
          <w:sz w:val="28"/>
          <w:szCs w:val="28"/>
        </w:rPr>
        <w:t>应用统计学知识对样本数据信息描述，</w:t>
      </w:r>
      <w:r>
        <w:rPr>
          <w:rFonts w:hint="eastAsia"/>
          <w:sz w:val="28"/>
          <w:szCs w:val="28"/>
        </w:rPr>
        <w:t>进而以</w:t>
      </w:r>
      <w:r w:rsidRPr="00883358">
        <w:rPr>
          <w:rFonts w:hint="eastAsia"/>
          <w:sz w:val="28"/>
          <w:szCs w:val="28"/>
        </w:rPr>
        <w:t>样本数据信息</w:t>
      </w:r>
      <w:r>
        <w:rPr>
          <w:rFonts w:hint="eastAsia"/>
          <w:sz w:val="28"/>
          <w:szCs w:val="28"/>
        </w:rPr>
        <w:t>为基础</w:t>
      </w:r>
      <w:r w:rsidRPr="0088335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7502EC">
        <w:rPr>
          <w:rFonts w:hint="eastAsia"/>
          <w:b/>
          <w:sz w:val="28"/>
          <w:szCs w:val="28"/>
        </w:rPr>
        <w:t>对“中国成年男性身高超过为</w:t>
      </w:r>
      <w:r w:rsidRPr="007502EC">
        <w:rPr>
          <w:b/>
          <w:sz w:val="28"/>
          <w:szCs w:val="28"/>
        </w:rPr>
        <w:t>170cm</w:t>
      </w:r>
      <w:r w:rsidRPr="007502EC">
        <w:rPr>
          <w:rFonts w:hint="eastAsia"/>
          <w:b/>
          <w:sz w:val="28"/>
          <w:szCs w:val="28"/>
        </w:rPr>
        <w:t>”的假设进行检验，自行选取统计量并设定显著水平</w:t>
      </w:r>
      <w:r w:rsidRPr="00883358">
        <w:rPr>
          <w:rFonts w:hint="eastAsia"/>
          <w:sz w:val="28"/>
          <w:szCs w:val="28"/>
        </w:rPr>
        <w:t>。</w:t>
      </w:r>
    </w:p>
    <w:p w:rsidR="00402273" w:rsidRPr="00883358" w:rsidRDefault="00402273" w:rsidP="00B71D9A">
      <w:pPr>
        <w:spacing w:line="360" w:lineRule="auto"/>
        <w:rPr>
          <w:sz w:val="28"/>
          <w:szCs w:val="28"/>
        </w:rPr>
      </w:pPr>
      <w:r w:rsidRPr="00883358">
        <w:rPr>
          <w:sz w:val="28"/>
          <w:szCs w:val="28"/>
        </w:rPr>
        <w:tab/>
      </w:r>
      <w:r w:rsidRPr="00883358">
        <w:rPr>
          <w:rFonts w:hint="eastAsia"/>
          <w:sz w:val="28"/>
          <w:szCs w:val="28"/>
        </w:rPr>
        <w:t>另，也可按照上述要求检验中国成年女性身高是否超过为</w:t>
      </w:r>
      <w:r w:rsidRPr="00883358">
        <w:rPr>
          <w:sz w:val="28"/>
          <w:szCs w:val="28"/>
        </w:rPr>
        <w:t>158cm</w:t>
      </w:r>
      <w:r w:rsidRPr="00883358">
        <w:rPr>
          <w:rFonts w:hint="eastAsia"/>
          <w:sz w:val="28"/>
          <w:szCs w:val="28"/>
        </w:rPr>
        <w:t>。</w:t>
      </w:r>
    </w:p>
    <w:p w:rsidR="00402273" w:rsidRDefault="00402273" w:rsidP="00883358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402273" w:rsidRPr="00883358" w:rsidRDefault="00402273" w:rsidP="0088335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二、方差检验</w:t>
      </w:r>
    </w:p>
    <w:p w:rsidR="00402273" w:rsidRDefault="00402273" w:rsidP="00A74C25">
      <w:pPr>
        <w:spacing w:line="360" w:lineRule="auto"/>
        <w:rPr>
          <w:sz w:val="28"/>
          <w:szCs w:val="28"/>
        </w:rPr>
      </w:pPr>
      <w:r w:rsidRPr="00883358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改革开发四十年来，中国经济保持了高速增长态势，创造了人类经济发展史上的奇迹。而近年来，随着全球经济危机的持续发酵以及我国经济发展的结构性周期调整，我国经济增长下行压力加大，自</w:t>
      </w:r>
      <w:r>
        <w:rPr>
          <w:sz w:val="28"/>
          <w:szCs w:val="28"/>
        </w:rPr>
        <w:t>2012</w:t>
      </w:r>
      <w:r>
        <w:rPr>
          <w:rFonts w:hint="eastAsia"/>
          <w:sz w:val="28"/>
          <w:szCs w:val="28"/>
        </w:rPr>
        <w:t>年起，我国</w:t>
      </w:r>
      <w:r>
        <w:rPr>
          <w:sz w:val="28"/>
          <w:szCs w:val="28"/>
        </w:rPr>
        <w:t>GDP</w:t>
      </w:r>
      <w:r>
        <w:rPr>
          <w:rFonts w:hint="eastAsia"/>
          <w:sz w:val="28"/>
          <w:szCs w:val="28"/>
        </w:rPr>
        <w:t>（国内生产总值）实际增速出现较大程度下滑。有学者判断，中国</w:t>
      </w:r>
      <w:r>
        <w:rPr>
          <w:sz w:val="28"/>
          <w:szCs w:val="28"/>
        </w:rPr>
        <w:t>GDP</w:t>
      </w:r>
      <w:r>
        <w:rPr>
          <w:rFonts w:hint="eastAsia"/>
          <w:sz w:val="28"/>
          <w:szCs w:val="28"/>
        </w:rPr>
        <w:t>增速将呈现</w:t>
      </w:r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型态势，且目前已经处于平稳发展阶段。</w:t>
      </w:r>
    </w:p>
    <w:p w:rsidR="00402273" w:rsidRPr="00C65E9F" w:rsidRDefault="00402273" w:rsidP="00A74C25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7502EC">
        <w:rPr>
          <w:rFonts w:hint="eastAsia"/>
          <w:b/>
          <w:sz w:val="28"/>
          <w:szCs w:val="28"/>
        </w:rPr>
        <w:t>请对国家统计局发布的</w:t>
      </w:r>
      <w:r w:rsidRPr="007502EC">
        <w:rPr>
          <w:b/>
          <w:sz w:val="28"/>
          <w:szCs w:val="28"/>
        </w:rPr>
        <w:t>GDP</w:t>
      </w:r>
      <w:r w:rsidRPr="007502EC">
        <w:rPr>
          <w:rFonts w:hint="eastAsia"/>
          <w:b/>
          <w:sz w:val="28"/>
          <w:szCs w:val="28"/>
        </w:rPr>
        <w:t>增速年度数据进行系统描述</w:t>
      </w:r>
      <w:r>
        <w:rPr>
          <w:rFonts w:hint="eastAsia"/>
          <w:sz w:val="28"/>
          <w:szCs w:val="28"/>
        </w:rPr>
        <w:t>，（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7502EC">
        <w:rPr>
          <w:rFonts w:hint="eastAsia"/>
          <w:b/>
          <w:sz w:val="28"/>
          <w:szCs w:val="28"/>
        </w:rPr>
        <w:t>选择恰当的统计模型、统计量和显著水平，判断自</w:t>
      </w:r>
      <w:r w:rsidRPr="007502EC">
        <w:rPr>
          <w:b/>
          <w:sz w:val="28"/>
          <w:szCs w:val="28"/>
        </w:rPr>
        <w:t>2012</w:t>
      </w:r>
      <w:r w:rsidRPr="007502EC">
        <w:rPr>
          <w:rFonts w:hint="eastAsia"/>
          <w:b/>
          <w:sz w:val="28"/>
          <w:szCs w:val="28"/>
        </w:rPr>
        <w:t>年至</w:t>
      </w:r>
      <w:r w:rsidRPr="007502EC">
        <w:rPr>
          <w:b/>
          <w:sz w:val="28"/>
          <w:szCs w:val="28"/>
        </w:rPr>
        <w:t>2017</w:t>
      </w:r>
      <w:r w:rsidRPr="007502EC">
        <w:rPr>
          <w:rFonts w:hint="eastAsia"/>
          <w:b/>
          <w:sz w:val="28"/>
          <w:szCs w:val="28"/>
        </w:rPr>
        <w:t>年我国</w:t>
      </w:r>
      <w:r w:rsidRPr="007502EC">
        <w:rPr>
          <w:b/>
          <w:sz w:val="28"/>
          <w:szCs w:val="28"/>
        </w:rPr>
        <w:t>GDP</w:t>
      </w:r>
      <w:r w:rsidRPr="007502EC">
        <w:rPr>
          <w:rFonts w:hint="eastAsia"/>
          <w:b/>
          <w:sz w:val="28"/>
          <w:szCs w:val="28"/>
        </w:rPr>
        <w:t>增速的波动性是否与早前</w:t>
      </w:r>
      <w:r w:rsidRPr="007502EC">
        <w:rPr>
          <w:b/>
          <w:sz w:val="28"/>
          <w:szCs w:val="28"/>
        </w:rPr>
        <w:t>10</w:t>
      </w:r>
      <w:r w:rsidRPr="007502EC">
        <w:rPr>
          <w:rFonts w:hint="eastAsia"/>
          <w:b/>
          <w:sz w:val="28"/>
          <w:szCs w:val="28"/>
        </w:rPr>
        <w:t>年（</w:t>
      </w:r>
      <w:r w:rsidRPr="007502EC">
        <w:rPr>
          <w:b/>
          <w:sz w:val="28"/>
          <w:szCs w:val="28"/>
        </w:rPr>
        <w:t>2002-2011</w:t>
      </w:r>
      <w:r w:rsidRPr="007502EC">
        <w:rPr>
          <w:rFonts w:hint="eastAsia"/>
          <w:b/>
          <w:sz w:val="28"/>
          <w:szCs w:val="28"/>
        </w:rPr>
        <w:t>年）数据的波动性具有明显差别。</w:t>
      </w:r>
    </w:p>
    <w:sectPr w:rsidR="00402273" w:rsidRPr="00C65E9F" w:rsidSect="005534F2">
      <w:pgSz w:w="11906" w:h="16838"/>
      <w:pgMar w:top="964" w:right="1304" w:bottom="102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273" w:rsidRDefault="00402273" w:rsidP="00B9405C">
      <w:r>
        <w:separator/>
      </w:r>
    </w:p>
  </w:endnote>
  <w:endnote w:type="continuationSeparator" w:id="0">
    <w:p w:rsidR="00402273" w:rsidRDefault="00402273" w:rsidP="00B94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273" w:rsidRDefault="00402273" w:rsidP="00B9405C">
      <w:r>
        <w:separator/>
      </w:r>
    </w:p>
  </w:footnote>
  <w:footnote w:type="continuationSeparator" w:id="0">
    <w:p w:rsidR="00402273" w:rsidRDefault="00402273" w:rsidP="00B94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05C"/>
    <w:rsid w:val="0002059A"/>
    <w:rsid w:val="000E00A4"/>
    <w:rsid w:val="001254A6"/>
    <w:rsid w:val="00402273"/>
    <w:rsid w:val="0043067F"/>
    <w:rsid w:val="004A42FD"/>
    <w:rsid w:val="004C7443"/>
    <w:rsid w:val="004D78B1"/>
    <w:rsid w:val="004F20DA"/>
    <w:rsid w:val="00525087"/>
    <w:rsid w:val="00546E4D"/>
    <w:rsid w:val="005534F2"/>
    <w:rsid w:val="005C73ED"/>
    <w:rsid w:val="005E46CD"/>
    <w:rsid w:val="00693679"/>
    <w:rsid w:val="007502EC"/>
    <w:rsid w:val="007545A7"/>
    <w:rsid w:val="00754D98"/>
    <w:rsid w:val="00883358"/>
    <w:rsid w:val="009F2D51"/>
    <w:rsid w:val="00A74C25"/>
    <w:rsid w:val="00AA4BC5"/>
    <w:rsid w:val="00B71D9A"/>
    <w:rsid w:val="00B9405C"/>
    <w:rsid w:val="00BE73FC"/>
    <w:rsid w:val="00C65E9F"/>
    <w:rsid w:val="00F04E02"/>
    <w:rsid w:val="00F1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A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4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405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94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405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92</Words>
  <Characters>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XY</dc:creator>
  <cp:keywords/>
  <dc:description/>
  <cp:lastModifiedBy>AutoBVT</cp:lastModifiedBy>
  <cp:revision>5</cp:revision>
  <dcterms:created xsi:type="dcterms:W3CDTF">2018-06-19T03:57:00Z</dcterms:created>
  <dcterms:modified xsi:type="dcterms:W3CDTF">2018-06-22T05:22:00Z</dcterms:modified>
</cp:coreProperties>
</file>